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0" w:type="dxa"/>
        <w:tblInd w:w="-781" w:type="dxa"/>
        <w:tblLook w:val="01E0" w:firstRow="1" w:lastRow="1" w:firstColumn="1" w:lastColumn="1" w:noHBand="0" w:noVBand="0"/>
      </w:tblPr>
      <w:tblGrid>
        <w:gridCol w:w="5284"/>
        <w:gridCol w:w="5746"/>
      </w:tblGrid>
      <w:tr w:rsidR="00F0265A" w:rsidRPr="006C48A9" w:rsidTr="00582F9E">
        <w:trPr>
          <w:trHeight w:val="1201"/>
        </w:trPr>
        <w:tc>
          <w:tcPr>
            <w:tcW w:w="5284" w:type="dxa"/>
          </w:tcPr>
          <w:p w:rsidR="00582F9E" w:rsidRPr="00582F9E" w:rsidRDefault="004B0B08" w:rsidP="004B0B08">
            <w:pPr>
              <w:spacing w:line="300" w:lineRule="auto"/>
              <w:ind w:firstLine="213"/>
              <w:jc w:val="center"/>
              <w:rPr>
                <w:b/>
                <w:sz w:val="24"/>
              </w:rPr>
            </w:pPr>
            <w:bookmarkStart w:id="0" w:name="_Toc457227478"/>
            <w:r>
              <w:rPr>
                <w:b/>
                <w:sz w:val="24"/>
              </w:rPr>
              <w:t xml:space="preserve">VIETNAM SECURITIES DEPOSITORY </w:t>
            </w:r>
            <w:r w:rsidR="00582F9E" w:rsidRPr="00582F9E">
              <w:rPr>
                <w:b/>
                <w:sz w:val="24"/>
              </w:rPr>
              <w:t>AND CLEARING CORPORATION</w:t>
            </w:r>
          </w:p>
          <w:p w:rsidR="00F0265A" w:rsidRPr="006C48A9" w:rsidRDefault="00940B20" w:rsidP="0010185F">
            <w:pPr>
              <w:spacing w:before="0"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line id="_x0000_s1030" style="position:absolute;left:0;text-align:left;z-index:251657216" from="82.9pt,3.85pt" to="157.75pt,3.85pt"/>
              </w:pict>
            </w:r>
          </w:p>
        </w:tc>
        <w:tc>
          <w:tcPr>
            <w:tcW w:w="5746" w:type="dxa"/>
          </w:tcPr>
          <w:p w:rsidR="00F0265A" w:rsidRPr="006C48A9" w:rsidRDefault="00CF4E72" w:rsidP="0010185F">
            <w:pPr>
              <w:spacing w:before="0" w:line="30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C48A9">
              <w:rPr>
                <w:b/>
                <w:sz w:val="24"/>
                <w:szCs w:val="24"/>
              </w:rPr>
              <w:t>SOCIALIST REPUBLIC OF VIETNAM</w:t>
            </w:r>
          </w:p>
          <w:p w:rsidR="00F0265A" w:rsidRPr="006C48A9" w:rsidRDefault="00940B20" w:rsidP="0010185F">
            <w:pPr>
              <w:spacing w:before="0" w:line="30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pict>
                <v:line id="_x0000_s1031" style="position:absolute;left:0;text-align:left;z-index:251658240" from="59.6pt,18.75pt" to="217.8pt,18.75pt"/>
              </w:pict>
            </w:r>
            <w:r w:rsidR="00CF4E72" w:rsidRPr="006C48A9">
              <w:rPr>
                <w:b/>
                <w:szCs w:val="28"/>
              </w:rPr>
              <w:t>Independence</w:t>
            </w:r>
            <w:r w:rsidR="00F0265A" w:rsidRPr="006C48A9">
              <w:rPr>
                <w:b/>
                <w:szCs w:val="28"/>
              </w:rPr>
              <w:t xml:space="preserve"> - </w:t>
            </w:r>
            <w:r w:rsidR="00CF4E72" w:rsidRPr="006C48A9">
              <w:rPr>
                <w:b/>
                <w:szCs w:val="28"/>
              </w:rPr>
              <w:t>Freedom</w:t>
            </w:r>
            <w:r w:rsidR="00F0265A" w:rsidRPr="006C48A9">
              <w:rPr>
                <w:b/>
                <w:szCs w:val="28"/>
              </w:rPr>
              <w:t xml:space="preserve"> - H</w:t>
            </w:r>
            <w:r w:rsidR="00CF4E72" w:rsidRPr="006C48A9">
              <w:rPr>
                <w:b/>
                <w:szCs w:val="28"/>
              </w:rPr>
              <w:t>appiness</w:t>
            </w:r>
          </w:p>
        </w:tc>
      </w:tr>
    </w:tbl>
    <w:p w:rsidR="00F0265A" w:rsidRPr="006C48A9" w:rsidRDefault="00F0265A" w:rsidP="00F0265A">
      <w:pPr>
        <w:spacing w:before="0" w:line="300" w:lineRule="auto"/>
        <w:ind w:firstLine="0"/>
        <w:jc w:val="center"/>
        <w:rPr>
          <w:b/>
          <w:sz w:val="24"/>
          <w:szCs w:val="24"/>
        </w:rPr>
      </w:pPr>
    </w:p>
    <w:p w:rsidR="00F0265A" w:rsidRPr="00582F9E" w:rsidRDefault="00CF4E72" w:rsidP="00F0265A">
      <w:pPr>
        <w:spacing w:before="0" w:line="300" w:lineRule="auto"/>
        <w:ind w:firstLine="0"/>
        <w:jc w:val="center"/>
        <w:outlineLvl w:val="0"/>
        <w:rPr>
          <w:b/>
          <w:caps/>
          <w:sz w:val="26"/>
        </w:rPr>
      </w:pPr>
      <w:r w:rsidRPr="00582F9E">
        <w:rPr>
          <w:b/>
          <w:caps/>
          <w:sz w:val="26"/>
        </w:rPr>
        <w:t xml:space="preserve">GUIDELINE ON </w:t>
      </w:r>
      <w:r w:rsidR="00582F9E" w:rsidRPr="00582F9E">
        <w:rPr>
          <w:b/>
          <w:caps/>
          <w:sz w:val="26"/>
        </w:rPr>
        <w:t>VSDC</w:t>
      </w:r>
      <w:r w:rsidR="00197F39" w:rsidRPr="00582F9E">
        <w:rPr>
          <w:b/>
          <w:caps/>
          <w:sz w:val="26"/>
        </w:rPr>
        <w:t xml:space="preserve">’S </w:t>
      </w:r>
      <w:r w:rsidR="008E7858" w:rsidRPr="00582F9E">
        <w:rPr>
          <w:b/>
          <w:caps/>
          <w:sz w:val="26"/>
        </w:rPr>
        <w:t xml:space="preserve">DERIVATIVES </w:t>
      </w:r>
      <w:r w:rsidR="00197F39" w:rsidRPr="00582F9E">
        <w:rPr>
          <w:b/>
          <w:caps/>
          <w:sz w:val="26"/>
        </w:rPr>
        <w:t xml:space="preserve">CLEARING MEMBERS </w:t>
      </w:r>
      <w:r w:rsidR="00582F9E" w:rsidRPr="00582F9E">
        <w:rPr>
          <w:b/>
          <w:caps/>
          <w:sz w:val="26"/>
        </w:rPr>
        <w:t xml:space="preserve">AT </w:t>
      </w:r>
      <w:r w:rsidR="00582F9E" w:rsidRPr="00582F9E">
        <w:rPr>
          <w:rStyle w:val="q4iawc"/>
          <w:b/>
          <w:caps/>
          <w:sz w:val="26"/>
          <w:lang w:val="en"/>
        </w:rPr>
        <w:t>Vietnam Securities Depository AND CLEARING CORPORATION</w:t>
      </w:r>
    </w:p>
    <w:p w:rsidR="00F0265A" w:rsidRPr="006C48A9" w:rsidRDefault="00734B98" w:rsidP="00CF4E72">
      <w:pPr>
        <w:spacing w:before="0" w:line="300" w:lineRule="auto"/>
        <w:ind w:firstLine="0"/>
        <w:jc w:val="center"/>
        <w:outlineLvl w:val="0"/>
        <w:rPr>
          <w:i/>
          <w:sz w:val="26"/>
        </w:rPr>
      </w:pPr>
      <w:r w:rsidRPr="006C48A9">
        <w:rPr>
          <w:i/>
          <w:sz w:val="26"/>
        </w:rPr>
        <w:t xml:space="preserve"> </w:t>
      </w:r>
      <w:r w:rsidR="00F0265A" w:rsidRPr="006C48A9">
        <w:rPr>
          <w:i/>
          <w:sz w:val="26"/>
        </w:rPr>
        <w:t>(</w:t>
      </w:r>
      <w:r w:rsidR="00CF4E72" w:rsidRPr="006C48A9">
        <w:rPr>
          <w:i/>
          <w:szCs w:val="28"/>
        </w:rPr>
        <w:t xml:space="preserve">Issued with Decision No. </w:t>
      </w:r>
      <w:r w:rsidR="00582F9E">
        <w:rPr>
          <w:i/>
          <w:szCs w:val="28"/>
        </w:rPr>
        <w:t>13</w:t>
      </w:r>
      <w:r w:rsidR="008871DB" w:rsidRPr="006C48A9">
        <w:rPr>
          <w:i/>
          <w:szCs w:val="28"/>
        </w:rPr>
        <w:t>/QD-</w:t>
      </w:r>
      <w:r w:rsidR="00582F9E">
        <w:rPr>
          <w:i/>
          <w:szCs w:val="28"/>
        </w:rPr>
        <w:t>H</w:t>
      </w:r>
      <w:r w:rsidR="00582F9E" w:rsidRPr="00582F9E">
        <w:rPr>
          <w:i/>
          <w:szCs w:val="28"/>
        </w:rPr>
        <w:t>Đ</w:t>
      </w:r>
      <w:r w:rsidR="00582F9E">
        <w:rPr>
          <w:i/>
          <w:szCs w:val="28"/>
        </w:rPr>
        <w:t>TV dated</w:t>
      </w:r>
      <w:r w:rsidR="00E12179">
        <w:rPr>
          <w:i/>
          <w:szCs w:val="28"/>
        </w:rPr>
        <w:t xml:space="preserve"> August</w:t>
      </w:r>
      <w:r w:rsidR="00582F9E">
        <w:rPr>
          <w:i/>
          <w:szCs w:val="28"/>
        </w:rPr>
        <w:t xml:space="preserve"> 13</w:t>
      </w:r>
      <w:r w:rsidR="00582F9E" w:rsidRPr="00582F9E">
        <w:rPr>
          <w:i/>
          <w:szCs w:val="28"/>
          <w:vertAlign w:val="superscript"/>
        </w:rPr>
        <w:t>th</w:t>
      </w:r>
      <w:r w:rsidR="00E12179">
        <w:rPr>
          <w:i/>
          <w:szCs w:val="28"/>
        </w:rPr>
        <w:t xml:space="preserve">, </w:t>
      </w:r>
      <w:r w:rsidR="00197F39">
        <w:rPr>
          <w:i/>
          <w:szCs w:val="28"/>
        </w:rPr>
        <w:t>202</w:t>
      </w:r>
      <w:r w:rsidR="00582F9E">
        <w:rPr>
          <w:i/>
          <w:szCs w:val="28"/>
        </w:rPr>
        <w:t>3</w:t>
      </w:r>
      <w:r w:rsidR="00CF4E72" w:rsidRPr="006C48A9">
        <w:rPr>
          <w:i/>
          <w:szCs w:val="28"/>
        </w:rPr>
        <w:t xml:space="preserve"> by the Chief Executive Officer of Vietnam Securities Depository</w:t>
      </w:r>
      <w:r w:rsidR="00582F9E">
        <w:rPr>
          <w:i/>
          <w:szCs w:val="28"/>
        </w:rPr>
        <w:t xml:space="preserve"> and Clearing Corporation</w:t>
      </w:r>
      <w:r w:rsidR="00F0265A" w:rsidRPr="006C48A9">
        <w:rPr>
          <w:i/>
          <w:sz w:val="26"/>
        </w:rPr>
        <w:t>)</w:t>
      </w:r>
    </w:p>
    <w:p w:rsidR="00F013EE" w:rsidRPr="006C48A9" w:rsidRDefault="00F013EE" w:rsidP="00CD7648">
      <w:pPr>
        <w:pStyle w:val="Heading1"/>
        <w:ind w:firstLine="709"/>
        <w:jc w:val="center"/>
        <w:rPr>
          <w:sz w:val="22"/>
          <w:szCs w:val="28"/>
        </w:rPr>
      </w:pPr>
    </w:p>
    <w:p w:rsidR="00CE452F" w:rsidRPr="006C48A9" w:rsidRDefault="005A1B3E" w:rsidP="00CD7648">
      <w:pPr>
        <w:pStyle w:val="Heading1"/>
        <w:ind w:firstLine="709"/>
        <w:jc w:val="center"/>
        <w:rPr>
          <w:szCs w:val="28"/>
        </w:rPr>
      </w:pPr>
      <w:r w:rsidRPr="006C48A9">
        <w:rPr>
          <w:szCs w:val="28"/>
        </w:rPr>
        <w:t>C</w:t>
      </w:r>
      <w:r w:rsidR="00CF4E72" w:rsidRPr="006C48A9">
        <w:rPr>
          <w:szCs w:val="28"/>
        </w:rPr>
        <w:t>HAPTER</w:t>
      </w:r>
      <w:r w:rsidRPr="006C48A9">
        <w:rPr>
          <w:szCs w:val="28"/>
        </w:rPr>
        <w:t xml:space="preserve"> </w:t>
      </w:r>
      <w:r w:rsidR="00CE452F" w:rsidRPr="006C48A9">
        <w:rPr>
          <w:szCs w:val="28"/>
        </w:rPr>
        <w:t>I</w:t>
      </w:r>
      <w:bookmarkEnd w:id="0"/>
    </w:p>
    <w:p w:rsidR="005A1B3E" w:rsidRPr="006C48A9" w:rsidRDefault="00CF4E72" w:rsidP="00CD7648">
      <w:pPr>
        <w:pStyle w:val="Heading1"/>
        <w:ind w:firstLine="709"/>
        <w:jc w:val="center"/>
        <w:rPr>
          <w:szCs w:val="28"/>
        </w:rPr>
      </w:pPr>
      <w:r w:rsidRPr="006C48A9">
        <w:rPr>
          <w:szCs w:val="28"/>
        </w:rPr>
        <w:t>GENERAL PROVISIONS</w:t>
      </w:r>
    </w:p>
    <w:p w:rsidR="005A1B3E" w:rsidRPr="006C48A9" w:rsidRDefault="005A1B3E" w:rsidP="00CD7648">
      <w:pPr>
        <w:ind w:firstLine="709"/>
        <w:rPr>
          <w:szCs w:val="28"/>
        </w:rPr>
      </w:pPr>
    </w:p>
    <w:p w:rsidR="008A25BA" w:rsidRPr="006C48A9" w:rsidRDefault="00CF4E72" w:rsidP="00CD7648">
      <w:pPr>
        <w:pStyle w:val="Heading1"/>
        <w:numPr>
          <w:ilvl w:val="0"/>
          <w:numId w:val="3"/>
        </w:numPr>
        <w:tabs>
          <w:tab w:val="left" w:pos="851"/>
          <w:tab w:val="left" w:pos="1843"/>
        </w:tabs>
        <w:ind w:left="0" w:firstLine="709"/>
        <w:rPr>
          <w:szCs w:val="28"/>
        </w:rPr>
      </w:pPr>
      <w:bookmarkStart w:id="1" w:name="_Toc457227480"/>
      <w:r w:rsidRPr="006C48A9">
        <w:rPr>
          <w:szCs w:val="28"/>
        </w:rPr>
        <w:t xml:space="preserve"> </w:t>
      </w:r>
      <w:bookmarkEnd w:id="1"/>
      <w:r w:rsidR="003548EE" w:rsidRPr="006C48A9">
        <w:rPr>
          <w:szCs w:val="28"/>
        </w:rPr>
        <w:t>Governing s</w:t>
      </w:r>
      <w:r w:rsidRPr="006C48A9">
        <w:rPr>
          <w:szCs w:val="28"/>
        </w:rPr>
        <w:t>cope</w:t>
      </w:r>
      <w:r w:rsidR="003548EE" w:rsidRPr="006C48A9">
        <w:rPr>
          <w:szCs w:val="28"/>
        </w:rPr>
        <w:t xml:space="preserve"> </w:t>
      </w:r>
    </w:p>
    <w:p w:rsidR="008E7858" w:rsidRDefault="008E7858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This Regulation provides guidance on </w:t>
      </w:r>
      <w:r w:rsidR="0040115D">
        <w:rPr>
          <w:rStyle w:val="q4iawc"/>
          <w:lang w:val="en"/>
        </w:rPr>
        <w:t>registration, chang</w:t>
      </w:r>
      <w:r w:rsidR="0040115D" w:rsidRPr="008E7858">
        <w:rPr>
          <w:rStyle w:val="q4iawc"/>
          <w:lang w:val="en"/>
        </w:rPr>
        <w:t>es</w:t>
      </w:r>
      <w:r w:rsidR="0040115D">
        <w:rPr>
          <w:rStyle w:val="q4iawc"/>
          <w:lang w:val="en"/>
        </w:rPr>
        <w:t xml:space="preserve"> </w:t>
      </w:r>
      <w:r w:rsidR="0040115D" w:rsidRPr="008E7858">
        <w:rPr>
          <w:rStyle w:val="q4iawc"/>
          <w:lang w:val="en"/>
        </w:rPr>
        <w:t>of</w:t>
      </w:r>
      <w:r w:rsidR="0040115D">
        <w:rPr>
          <w:rStyle w:val="q4iawc"/>
          <w:lang w:val="en"/>
        </w:rPr>
        <w:t xml:space="preserve"> registration information of derivatives clearing members (h</w:t>
      </w:r>
      <w:r w:rsidR="004B0B08">
        <w:rPr>
          <w:rStyle w:val="q4iawc"/>
          <w:lang w:val="en"/>
        </w:rPr>
        <w:t xml:space="preserve">ereinafter referred to as CMs) </w:t>
      </w:r>
      <w:r w:rsidR="0040115D">
        <w:rPr>
          <w:rStyle w:val="q4iawc"/>
          <w:lang w:val="en"/>
        </w:rPr>
        <w:t>voluntary cancellation of clearing membership</w:t>
      </w:r>
      <w:r>
        <w:rPr>
          <w:rStyle w:val="q4iawc"/>
          <w:lang w:val="en"/>
        </w:rPr>
        <w:t>, handling of violations.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violations, inspection of CMs and the reporting regime of clearing members at Vietnam Securities Depository</w:t>
      </w:r>
      <w:r w:rsidR="00582F9E">
        <w:rPr>
          <w:rStyle w:val="q4iawc"/>
          <w:lang w:val="en"/>
        </w:rPr>
        <w:t xml:space="preserve"> and Clearing Corporation</w:t>
      </w:r>
      <w:r>
        <w:rPr>
          <w:rStyle w:val="q4iawc"/>
          <w:lang w:val="en"/>
        </w:rPr>
        <w:t xml:space="preserve"> (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>).</w:t>
      </w:r>
    </w:p>
    <w:p w:rsidR="0040115D" w:rsidRDefault="0040115D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 Governed subjects </w:t>
      </w:r>
    </w:p>
    <w:p w:rsidR="0040115D" w:rsidRDefault="0040115D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</w:t>
      </w:r>
      <w:r w:rsidR="00582F9E">
        <w:rPr>
          <w:rStyle w:val="q4iawc"/>
          <w:lang w:val="en"/>
        </w:rPr>
        <w:t>VSDC</w:t>
      </w:r>
    </w:p>
    <w:p w:rsidR="0040115D" w:rsidRDefault="0040115D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b) Securities companies, commercial banks, foreign bank branches registering to be CMs (hereinafter referred to as organizations registered to be CMs). </w:t>
      </w:r>
    </w:p>
    <w:p w:rsidR="0040115D" w:rsidRPr="006C48A9" w:rsidRDefault="0040115D" w:rsidP="00CD7648">
      <w:pPr>
        <w:ind w:firstLine="709"/>
        <w:rPr>
          <w:szCs w:val="28"/>
        </w:rPr>
      </w:pPr>
      <w:r>
        <w:rPr>
          <w:rStyle w:val="q4iawc"/>
          <w:lang w:val="en"/>
        </w:rPr>
        <w:t>c) Other relevant organizations and individuals.</w:t>
      </w:r>
    </w:p>
    <w:p w:rsidR="008E7858" w:rsidRDefault="008E7858" w:rsidP="00CD7648">
      <w:pPr>
        <w:pStyle w:val="Heading1"/>
        <w:ind w:firstLine="709"/>
        <w:jc w:val="center"/>
        <w:rPr>
          <w:szCs w:val="28"/>
        </w:rPr>
      </w:pPr>
      <w:bookmarkStart w:id="2" w:name="_Toc457227481"/>
    </w:p>
    <w:p w:rsidR="00CE452F" w:rsidRPr="006C48A9" w:rsidRDefault="003548EE" w:rsidP="00CD7648">
      <w:pPr>
        <w:pStyle w:val="Heading1"/>
        <w:ind w:firstLine="709"/>
        <w:jc w:val="center"/>
        <w:rPr>
          <w:szCs w:val="28"/>
        </w:rPr>
      </w:pPr>
      <w:r w:rsidRPr="006C48A9">
        <w:rPr>
          <w:szCs w:val="28"/>
        </w:rPr>
        <w:t>CHAPTER</w:t>
      </w:r>
      <w:r w:rsidR="005A1B3E" w:rsidRPr="006C48A9">
        <w:rPr>
          <w:szCs w:val="28"/>
        </w:rPr>
        <w:t xml:space="preserve"> </w:t>
      </w:r>
      <w:r w:rsidR="00CE452F" w:rsidRPr="006C48A9">
        <w:rPr>
          <w:szCs w:val="28"/>
        </w:rPr>
        <w:t>II</w:t>
      </w:r>
      <w:bookmarkEnd w:id="2"/>
    </w:p>
    <w:p w:rsidR="005A1B3E" w:rsidRPr="0040115D" w:rsidRDefault="0040115D" w:rsidP="00CD7648">
      <w:pPr>
        <w:pStyle w:val="Heading1"/>
        <w:ind w:firstLine="709"/>
        <w:jc w:val="center"/>
        <w:rPr>
          <w:caps/>
          <w:szCs w:val="28"/>
        </w:rPr>
      </w:pPr>
      <w:r>
        <w:rPr>
          <w:rStyle w:val="q4iawc"/>
          <w:caps/>
          <w:lang w:val="en"/>
        </w:rPr>
        <w:t>R</w:t>
      </w:r>
      <w:r w:rsidRPr="0040115D">
        <w:rPr>
          <w:rStyle w:val="q4iawc"/>
          <w:caps/>
          <w:lang w:val="en"/>
        </w:rPr>
        <w:t xml:space="preserve">egistration, changes of registration information </w:t>
      </w:r>
      <w:r w:rsidR="00126D2E">
        <w:rPr>
          <w:rStyle w:val="q4iawc"/>
          <w:caps/>
          <w:lang w:val="en"/>
        </w:rPr>
        <w:t xml:space="preserve">of derivatives, </w:t>
      </w:r>
      <w:r w:rsidRPr="0040115D">
        <w:rPr>
          <w:rStyle w:val="q4iawc"/>
          <w:caps/>
          <w:lang w:val="en"/>
        </w:rPr>
        <w:t>voluntary cancellation of clearing membership</w:t>
      </w:r>
      <w:r w:rsidR="00126D2E">
        <w:rPr>
          <w:rStyle w:val="q4iawc"/>
          <w:caps/>
          <w:lang w:val="en"/>
        </w:rPr>
        <w:t xml:space="preserve"> </w:t>
      </w:r>
    </w:p>
    <w:p w:rsidR="000E5951" w:rsidRPr="000E5951" w:rsidRDefault="000E5951" w:rsidP="00CD7648">
      <w:pPr>
        <w:ind w:firstLine="709"/>
        <w:rPr>
          <w:rStyle w:val="q4iawc"/>
          <w:b/>
          <w:lang w:val="en"/>
        </w:rPr>
      </w:pPr>
      <w:r w:rsidRPr="000E5951">
        <w:rPr>
          <w:rStyle w:val="q4iawc"/>
          <w:b/>
          <w:lang w:val="en"/>
        </w:rPr>
        <w:t xml:space="preserve">Article 2. </w:t>
      </w:r>
      <w:r>
        <w:rPr>
          <w:rStyle w:val="q4iawc"/>
          <w:b/>
          <w:lang w:val="en"/>
        </w:rPr>
        <w:t>CMs registration</w:t>
      </w:r>
    </w:p>
    <w:p w:rsidR="004B0B08" w:rsidRDefault="004B0B08" w:rsidP="00CD7648">
      <w:pPr>
        <w:ind w:firstLine="709"/>
        <w:rPr>
          <w:rStyle w:val="q4iawc"/>
          <w:lang w:val="en"/>
        </w:rPr>
        <w:sectPr w:rsidR="004B0B08" w:rsidSect="0000365A">
          <w:headerReference w:type="default" r:id="rId8"/>
          <w:footerReference w:type="default" r:id="rId9"/>
          <w:pgSz w:w="11907" w:h="16840" w:code="9"/>
          <w:pgMar w:top="1134" w:right="992" w:bottom="851" w:left="1701" w:header="567" w:footer="567" w:gutter="0"/>
          <w:cols w:space="720"/>
          <w:docGrid w:linePitch="360"/>
        </w:sectPr>
      </w:pPr>
    </w:p>
    <w:p w:rsidR="000E5951" w:rsidRDefault="000E5951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lastRenderedPageBreak/>
        <w:t xml:space="preserve">1. Organizations registering to be CMs shall send CMs registration dossier to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as specified in Clauses 2 and 3, Article 30 of Decree No. 158/2020</w:t>
      </w:r>
      <w:r w:rsidR="007016C1">
        <w:rPr>
          <w:rStyle w:val="q4iawc"/>
          <w:lang w:val="en"/>
        </w:rPr>
        <w:t>/ND-CP dated December 31</w:t>
      </w:r>
      <w:r w:rsidR="007016C1" w:rsidRPr="00E12179">
        <w:rPr>
          <w:rStyle w:val="q4iawc"/>
          <w:vertAlign w:val="superscript"/>
          <w:lang w:val="en"/>
        </w:rPr>
        <w:t>st</w:t>
      </w:r>
      <w:r w:rsidR="00E12179">
        <w:rPr>
          <w:rStyle w:val="q4iawc"/>
          <w:lang w:val="en"/>
        </w:rPr>
        <w:t>,</w:t>
      </w:r>
      <w:r w:rsidR="007016C1">
        <w:rPr>
          <w:rStyle w:val="q4iawc"/>
          <w:lang w:val="en"/>
        </w:rPr>
        <w:t xml:space="preserve"> 2020 of the</w:t>
      </w:r>
      <w:r>
        <w:rPr>
          <w:rStyle w:val="q4iawc"/>
          <w:lang w:val="en"/>
        </w:rPr>
        <w:t xml:space="preserve"> Government on derivatives and derivatives market (hereinafter referred to as Decree 158/2020/ND-CP), in which: </w:t>
      </w:r>
    </w:p>
    <w:p w:rsidR="000E5951" w:rsidRDefault="000E5951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</w:t>
      </w:r>
      <w:r w:rsidR="00D44669">
        <w:rPr>
          <w:rStyle w:val="q4iawc"/>
          <w:lang w:val="en"/>
        </w:rPr>
        <w:t xml:space="preserve">A note as regards meeting </w:t>
      </w:r>
      <w:r>
        <w:rPr>
          <w:rStyle w:val="q4iawc"/>
          <w:lang w:val="en"/>
        </w:rPr>
        <w:t xml:space="preserve">requirements of the business process according to Form 01/PS-TVBT issued together with this </w:t>
      </w:r>
      <w:r w:rsidR="007016C1">
        <w:rPr>
          <w:rStyle w:val="q4iawc"/>
          <w:lang w:val="en"/>
        </w:rPr>
        <w:t>Guideline</w:t>
      </w:r>
      <w:r>
        <w:rPr>
          <w:rStyle w:val="q4iawc"/>
          <w:lang w:val="en"/>
        </w:rPr>
        <w:t xml:space="preserve"> (hereinafter r</w:t>
      </w:r>
      <w:r w:rsidR="007016C1">
        <w:rPr>
          <w:rStyle w:val="q4iawc"/>
          <w:lang w:val="en"/>
        </w:rPr>
        <w:t>eferred to as the Business Note</w:t>
      </w:r>
      <w:r>
        <w:rPr>
          <w:rStyle w:val="q4iawc"/>
          <w:lang w:val="en"/>
        </w:rPr>
        <w:t xml:space="preserve">). </w:t>
      </w:r>
    </w:p>
    <w:p w:rsidR="000E5951" w:rsidRDefault="000E5951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b) A</w:t>
      </w:r>
      <w:r w:rsidR="00D44669">
        <w:rPr>
          <w:rStyle w:val="q4iawc"/>
          <w:lang w:val="en"/>
        </w:rPr>
        <w:t xml:space="preserve"> note as regards m</w:t>
      </w:r>
      <w:r>
        <w:rPr>
          <w:rStyle w:val="q4iawc"/>
          <w:lang w:val="en"/>
        </w:rPr>
        <w:t xml:space="preserve">eeting requirements </w:t>
      </w:r>
      <w:r w:rsidR="007016C1" w:rsidRPr="007016C1">
        <w:rPr>
          <w:rStyle w:val="q4iawc"/>
          <w:lang w:val="en"/>
        </w:rPr>
        <w:t>of</w:t>
      </w:r>
      <w:r>
        <w:rPr>
          <w:rStyle w:val="q4iawc"/>
          <w:lang w:val="en"/>
        </w:rPr>
        <w:t xml:space="preserve"> information technology infrastructure</w:t>
      </w:r>
      <w:r w:rsidR="007016C1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 xml:space="preserve">according to Form 02/PS-TVBT issued together with this </w:t>
      </w:r>
      <w:r w:rsidR="00CD0788">
        <w:rPr>
          <w:rStyle w:val="q4iawc"/>
          <w:lang w:val="en"/>
        </w:rPr>
        <w:t>Guideline</w:t>
      </w:r>
      <w:r>
        <w:rPr>
          <w:rStyle w:val="q4iawc"/>
          <w:lang w:val="en"/>
        </w:rPr>
        <w:t xml:space="preserve"> (hereinafter referred to as the </w:t>
      </w:r>
      <w:r w:rsidR="00CD0788">
        <w:rPr>
          <w:rStyle w:val="q4iawc"/>
          <w:lang w:val="en"/>
        </w:rPr>
        <w:t>IT Note</w:t>
      </w:r>
      <w:r>
        <w:rPr>
          <w:rStyle w:val="q4iawc"/>
          <w:lang w:val="en"/>
        </w:rPr>
        <w:t xml:space="preserve">). </w:t>
      </w:r>
    </w:p>
    <w:p w:rsidR="000E5951" w:rsidRDefault="00CD0788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 Within </w:t>
      </w:r>
      <w:r w:rsidR="000E5951">
        <w:rPr>
          <w:rStyle w:val="q4iawc"/>
          <w:lang w:val="en"/>
        </w:rPr>
        <w:t xml:space="preserve">7 working days from the date of receipt of </w:t>
      </w:r>
      <w:r>
        <w:rPr>
          <w:rStyle w:val="q4iawc"/>
          <w:lang w:val="en"/>
        </w:rPr>
        <w:t>CMs registration dossier</w:t>
      </w:r>
      <w:r w:rsidR="000E5951">
        <w:rPr>
          <w:rStyle w:val="q4iawc"/>
          <w:lang w:val="en"/>
        </w:rPr>
        <w:t xml:space="preserve">, </w:t>
      </w:r>
      <w:r w:rsidR="00582F9E">
        <w:rPr>
          <w:rStyle w:val="q4iawc"/>
          <w:lang w:val="en"/>
        </w:rPr>
        <w:t>VSDC</w:t>
      </w:r>
      <w:r w:rsidR="000E5951">
        <w:rPr>
          <w:rStyle w:val="q4iawc"/>
          <w:lang w:val="en"/>
        </w:rPr>
        <w:t xml:space="preserve"> shall: </w:t>
      </w:r>
    </w:p>
    <w:p w:rsidR="000E5951" w:rsidRDefault="000E5951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If the application is complete and valid,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shall issue a written</w:t>
      </w:r>
      <w:r w:rsidR="008D5F8F">
        <w:rPr>
          <w:rStyle w:val="q4iawc"/>
          <w:lang w:val="en"/>
        </w:rPr>
        <w:t xml:space="preserve"> in-</w:t>
      </w:r>
      <w:r w:rsidR="001B4C2F">
        <w:rPr>
          <w:rStyle w:val="q4iawc"/>
          <w:lang w:val="en"/>
        </w:rPr>
        <w:t>principle</w:t>
      </w:r>
      <w:r>
        <w:rPr>
          <w:rStyle w:val="q4iawc"/>
          <w:lang w:val="en"/>
        </w:rPr>
        <w:t xml:space="preserve"> approval </w:t>
      </w:r>
      <w:r w:rsidR="008D5F8F">
        <w:rPr>
          <w:rStyle w:val="q4iawc"/>
          <w:lang w:val="en"/>
        </w:rPr>
        <w:t>for</w:t>
      </w:r>
      <w:r>
        <w:rPr>
          <w:rStyle w:val="q4iawc"/>
          <w:lang w:val="en"/>
        </w:rPr>
        <w:t xml:space="preserve"> the organization registering to be a </w:t>
      </w:r>
      <w:r w:rsidR="008D5F8F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according to Form 03/P</w:t>
      </w:r>
      <w:r w:rsidR="008D5F8F">
        <w:rPr>
          <w:rStyle w:val="q4iawc"/>
          <w:lang w:val="en"/>
        </w:rPr>
        <w:t>S-TVBT issued together with this Guideline</w:t>
      </w:r>
      <w:r>
        <w:rPr>
          <w:rStyle w:val="q4iawc"/>
          <w:lang w:val="en"/>
        </w:rPr>
        <w:t>. Th</w:t>
      </w:r>
      <w:r w:rsidR="008D5F8F">
        <w:rPr>
          <w:rStyle w:val="q4iawc"/>
          <w:lang w:val="en"/>
        </w:rPr>
        <w:t xml:space="preserve">is requires the organization </w:t>
      </w:r>
      <w:r>
        <w:rPr>
          <w:rStyle w:val="q4iawc"/>
          <w:lang w:val="en"/>
        </w:rPr>
        <w:t>register</w:t>
      </w:r>
      <w:r w:rsidR="008D5F8F">
        <w:rPr>
          <w:rStyle w:val="q4iawc"/>
          <w:lang w:val="en"/>
        </w:rPr>
        <w:t>ing to be a CM</w:t>
      </w:r>
      <w:r>
        <w:rPr>
          <w:rStyle w:val="q4iawc"/>
          <w:lang w:val="en"/>
        </w:rPr>
        <w:t xml:space="preserve"> to </w:t>
      </w:r>
      <w:r w:rsidR="008D5F8F">
        <w:rPr>
          <w:rStyle w:val="q4iawc"/>
          <w:lang w:val="en"/>
        </w:rPr>
        <w:t>contribute to the Clearing F</w:t>
      </w:r>
      <w:r>
        <w:rPr>
          <w:rStyle w:val="q4iawc"/>
          <w:lang w:val="en"/>
        </w:rPr>
        <w:t>und for derivatives market (hereinafter r</w:t>
      </w:r>
      <w:r w:rsidR="008D5F8F">
        <w:rPr>
          <w:rStyle w:val="q4iawc"/>
          <w:lang w:val="en"/>
        </w:rPr>
        <w:t>eferred to as the Clearing Fund</w:t>
      </w:r>
      <w:r>
        <w:rPr>
          <w:rStyle w:val="q4iawc"/>
          <w:lang w:val="en"/>
        </w:rPr>
        <w:t xml:space="preserve">), to connect the system, to perform testing with </w:t>
      </w:r>
      <w:r w:rsidR="00582F9E">
        <w:rPr>
          <w:rStyle w:val="q4iawc"/>
          <w:lang w:val="en"/>
        </w:rPr>
        <w:t>VSDC</w:t>
      </w:r>
      <w:r w:rsidR="008D5F8F">
        <w:rPr>
          <w:rStyle w:val="q4iawc"/>
          <w:lang w:val="en"/>
        </w:rPr>
        <w:t>’s</w:t>
      </w:r>
      <w:r>
        <w:rPr>
          <w:rStyle w:val="q4iawc"/>
          <w:lang w:val="en"/>
        </w:rPr>
        <w:t xml:space="preserve"> </w:t>
      </w:r>
      <w:r w:rsidR="008D5F8F">
        <w:rPr>
          <w:rStyle w:val="q4iawc"/>
          <w:lang w:val="en"/>
        </w:rPr>
        <w:t xml:space="preserve">clearing and settlement </w:t>
      </w:r>
      <w:r>
        <w:rPr>
          <w:rStyle w:val="q4iawc"/>
          <w:lang w:val="en"/>
        </w:rPr>
        <w:t xml:space="preserve">system. </w:t>
      </w:r>
    </w:p>
    <w:p w:rsidR="000E5951" w:rsidRDefault="000E5951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 b) In case the dossier is incomplete or invalid,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shall send a written request to the organization registering </w:t>
      </w:r>
      <w:r w:rsidR="00F80DCA">
        <w:rPr>
          <w:rStyle w:val="q4iawc"/>
          <w:lang w:val="en"/>
        </w:rPr>
        <w:t>to be a CM</w:t>
      </w:r>
      <w:r>
        <w:rPr>
          <w:rStyle w:val="q4iawc"/>
          <w:lang w:val="en"/>
        </w:rPr>
        <w:t xml:space="preserve"> to amend</w:t>
      </w:r>
      <w:r w:rsidR="00D44669">
        <w:rPr>
          <w:rStyle w:val="q4iawc"/>
          <w:lang w:val="en"/>
        </w:rPr>
        <w:t>,</w:t>
      </w:r>
      <w:r>
        <w:rPr>
          <w:rStyle w:val="q4iawc"/>
          <w:lang w:val="en"/>
        </w:rPr>
        <w:t xml:space="preserve"> supplement</w:t>
      </w:r>
      <w:r w:rsidR="00F80DCA">
        <w:rPr>
          <w:rStyle w:val="q4iawc"/>
          <w:lang w:val="en"/>
        </w:rPr>
        <w:t xml:space="preserve"> the dossier</w:t>
      </w:r>
      <w:r>
        <w:rPr>
          <w:rStyle w:val="q4iawc"/>
          <w:lang w:val="en"/>
        </w:rPr>
        <w:t xml:space="preserve"> </w:t>
      </w:r>
      <w:r w:rsidR="00F80DCA">
        <w:rPr>
          <w:rStyle w:val="q4iawc"/>
          <w:lang w:val="en"/>
        </w:rPr>
        <w:t>as regulated</w:t>
      </w:r>
      <w:r>
        <w:rPr>
          <w:rStyle w:val="q4iawc"/>
          <w:lang w:val="en"/>
        </w:rPr>
        <w:t xml:space="preserve">. </w:t>
      </w:r>
    </w:p>
    <w:p w:rsidR="000E5951" w:rsidRDefault="000E5951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3. </w:t>
      </w:r>
      <w:r w:rsidR="00BC12C0">
        <w:rPr>
          <w:rStyle w:val="q4iawc"/>
          <w:lang w:val="en"/>
        </w:rPr>
        <w:t xml:space="preserve">Upon </w:t>
      </w:r>
      <w:r w:rsidR="004760FD">
        <w:rPr>
          <w:rStyle w:val="q4iawc"/>
          <w:lang w:val="en"/>
        </w:rPr>
        <w:t xml:space="preserve">completion of work </w:t>
      </w:r>
      <w:r>
        <w:rPr>
          <w:rStyle w:val="q4iawc"/>
          <w:lang w:val="en"/>
        </w:rPr>
        <w:t xml:space="preserve">in Clause 2 of this Article, the organization registering to be a </w:t>
      </w:r>
      <w:r w:rsidR="00BC12C0">
        <w:rPr>
          <w:rStyle w:val="q4iawc"/>
          <w:lang w:val="en"/>
        </w:rPr>
        <w:t xml:space="preserve">CM shall send to </w:t>
      </w:r>
      <w:r w:rsidR="00582F9E">
        <w:rPr>
          <w:rStyle w:val="q4iawc"/>
          <w:lang w:val="en"/>
        </w:rPr>
        <w:t>VSDC</w:t>
      </w:r>
      <w:r w:rsidR="00BC12C0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 xml:space="preserve">2 copies of the account registration </w:t>
      </w:r>
      <w:r w:rsidR="00BC12C0">
        <w:rPr>
          <w:rStyle w:val="q4iawc"/>
          <w:lang w:val="en"/>
        </w:rPr>
        <w:t xml:space="preserve"> slip for cash collateral </w:t>
      </w:r>
      <w:r>
        <w:rPr>
          <w:rStyle w:val="q4iawc"/>
          <w:lang w:val="en"/>
        </w:rPr>
        <w:t>withdrawal, payment and</w:t>
      </w:r>
      <w:r w:rsidR="00BC12C0">
        <w:rPr>
          <w:rStyle w:val="q4iawc"/>
          <w:lang w:val="en"/>
        </w:rPr>
        <w:t xml:space="preserve"> receipt of refunded  contributions to/from the Clearing Fund </w:t>
      </w:r>
      <w:r>
        <w:rPr>
          <w:rStyle w:val="q4iawc"/>
          <w:lang w:val="en"/>
        </w:rPr>
        <w:t>according to Form 04/PS-</w:t>
      </w:r>
      <w:r w:rsidR="00BC12C0">
        <w:rPr>
          <w:rStyle w:val="q4iawc"/>
          <w:lang w:val="en"/>
        </w:rPr>
        <w:t>TVBT issued together with this Guideline</w:t>
      </w:r>
      <w:r>
        <w:rPr>
          <w:rStyle w:val="q4iawc"/>
          <w:lang w:val="en"/>
        </w:rPr>
        <w:t xml:space="preserve">. </w:t>
      </w:r>
    </w:p>
    <w:p w:rsidR="000E5951" w:rsidRDefault="00F80DCA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4. Within </w:t>
      </w:r>
      <w:r w:rsidR="000E5951">
        <w:rPr>
          <w:rStyle w:val="q4iawc"/>
          <w:lang w:val="en"/>
        </w:rPr>
        <w:t xml:space="preserve">1 working day from the date the organization registers to be a </w:t>
      </w:r>
      <w:r w:rsidR="004760FD">
        <w:rPr>
          <w:rStyle w:val="q4iawc"/>
          <w:lang w:val="en"/>
        </w:rPr>
        <w:t>CM</w:t>
      </w:r>
      <w:r w:rsidR="000E5951">
        <w:rPr>
          <w:rStyle w:val="q4iawc"/>
          <w:lang w:val="en"/>
        </w:rPr>
        <w:t xml:space="preserve"> complet</w:t>
      </w:r>
      <w:r w:rsidR="004760FD">
        <w:rPr>
          <w:rStyle w:val="q4iawc"/>
          <w:lang w:val="en"/>
        </w:rPr>
        <w:t>ing the work</w:t>
      </w:r>
      <w:r w:rsidR="007A044F">
        <w:rPr>
          <w:rStyle w:val="q4iawc"/>
          <w:lang w:val="en"/>
        </w:rPr>
        <w:t xml:space="preserve"> as specified at</w:t>
      </w:r>
      <w:r w:rsidR="000E5951">
        <w:rPr>
          <w:rStyle w:val="q4iawc"/>
          <w:lang w:val="en"/>
        </w:rPr>
        <w:t xml:space="preserve"> Point a, Clause 2 of this Article and </w:t>
      </w:r>
      <w:r w:rsidR="00582F9E">
        <w:rPr>
          <w:rStyle w:val="q4iawc"/>
          <w:lang w:val="en"/>
        </w:rPr>
        <w:t>VSDC</w:t>
      </w:r>
      <w:r w:rsidR="000E5951">
        <w:rPr>
          <w:rStyle w:val="q4iawc"/>
          <w:lang w:val="en"/>
        </w:rPr>
        <w:t xml:space="preserve"> receives the complete do</w:t>
      </w:r>
      <w:r w:rsidR="006C197E">
        <w:rPr>
          <w:rStyle w:val="q4iawc"/>
          <w:lang w:val="en"/>
        </w:rPr>
        <w:t xml:space="preserve">ssier as </w:t>
      </w:r>
      <w:r w:rsidR="007A044F">
        <w:rPr>
          <w:rStyle w:val="q4iawc"/>
          <w:lang w:val="en"/>
        </w:rPr>
        <w:t>specified</w:t>
      </w:r>
      <w:r w:rsidR="006C197E">
        <w:rPr>
          <w:rStyle w:val="q4iawc"/>
          <w:lang w:val="en"/>
        </w:rPr>
        <w:t xml:space="preserve"> in Clause 3 of this Article,</w:t>
      </w:r>
      <w:r w:rsidR="000E5951">
        <w:rPr>
          <w:rStyle w:val="q4iawc"/>
          <w:lang w:val="en"/>
        </w:rPr>
        <w:t xml:space="preserve"> </w:t>
      </w:r>
      <w:r w:rsidR="00582F9E">
        <w:rPr>
          <w:rStyle w:val="q4iawc"/>
          <w:lang w:val="en"/>
        </w:rPr>
        <w:t>VSDC</w:t>
      </w:r>
      <w:r w:rsidR="000E5951">
        <w:rPr>
          <w:rStyle w:val="q4iawc"/>
          <w:lang w:val="en"/>
        </w:rPr>
        <w:t xml:space="preserve"> issues the Certificate of derivatives </w:t>
      </w:r>
      <w:r w:rsidR="006C197E">
        <w:rPr>
          <w:rStyle w:val="q4iawc"/>
          <w:lang w:val="en"/>
        </w:rPr>
        <w:t xml:space="preserve">CM </w:t>
      </w:r>
      <w:r w:rsidR="000E5951">
        <w:rPr>
          <w:rStyle w:val="q4iawc"/>
          <w:lang w:val="en"/>
        </w:rPr>
        <w:t>according to Form 05</w:t>
      </w:r>
      <w:r w:rsidR="0082647C">
        <w:rPr>
          <w:rStyle w:val="q4iawc"/>
          <w:lang w:val="en"/>
        </w:rPr>
        <w:t>/PS-TVBT and signs a contract for providing</w:t>
      </w:r>
      <w:r w:rsidR="006C197E">
        <w:rPr>
          <w:rStyle w:val="q4iawc"/>
          <w:lang w:val="en"/>
        </w:rPr>
        <w:t xml:space="preserve"> clearing and settlement service </w:t>
      </w:r>
      <w:r w:rsidR="000E5951">
        <w:rPr>
          <w:rStyle w:val="q4iawc"/>
          <w:lang w:val="en"/>
        </w:rPr>
        <w:t xml:space="preserve">for derivatives transactions with the </w:t>
      </w:r>
      <w:r w:rsidR="0082647C">
        <w:rPr>
          <w:rStyle w:val="q4iawc"/>
          <w:lang w:val="en"/>
        </w:rPr>
        <w:t>CM</w:t>
      </w:r>
      <w:r w:rsidR="000E5951">
        <w:rPr>
          <w:rStyle w:val="q4iawc"/>
          <w:lang w:val="en"/>
        </w:rPr>
        <w:t xml:space="preserve"> according to Form 06/PS-TVBT issued together with this </w:t>
      </w:r>
      <w:r w:rsidR="0082647C">
        <w:rPr>
          <w:rStyle w:val="q4iawc"/>
          <w:lang w:val="en"/>
        </w:rPr>
        <w:t>Guideline</w:t>
      </w:r>
      <w:r w:rsidR="000E5951">
        <w:rPr>
          <w:rStyle w:val="q4iawc"/>
          <w:lang w:val="en"/>
        </w:rPr>
        <w:t xml:space="preserve">. </w:t>
      </w:r>
    </w:p>
    <w:p w:rsidR="000E5951" w:rsidRDefault="000E5951" w:rsidP="00CD7648">
      <w:pPr>
        <w:ind w:firstLine="709"/>
        <w:rPr>
          <w:szCs w:val="28"/>
        </w:rPr>
      </w:pPr>
      <w:r>
        <w:rPr>
          <w:rStyle w:val="q4iawc"/>
          <w:lang w:val="en"/>
        </w:rPr>
        <w:t xml:space="preserve">5. After being granted the Certificate of </w:t>
      </w:r>
      <w:r w:rsidR="0082647C">
        <w:rPr>
          <w:rStyle w:val="q4iawc"/>
          <w:lang w:val="en"/>
        </w:rPr>
        <w:t xml:space="preserve">derivatives CM </w:t>
      </w:r>
      <w:r>
        <w:rPr>
          <w:rStyle w:val="q4iawc"/>
          <w:lang w:val="en"/>
        </w:rPr>
        <w:t xml:space="preserve">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, the </w:t>
      </w:r>
      <w:r w:rsidR="0082647C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uses the same number and </w:t>
      </w:r>
      <w:r w:rsidR="0082647C">
        <w:rPr>
          <w:rStyle w:val="q4iawc"/>
          <w:lang w:val="en"/>
        </w:rPr>
        <w:t xml:space="preserve">abbreviated name </w:t>
      </w:r>
      <w:r>
        <w:rPr>
          <w:rStyle w:val="q4iawc"/>
          <w:lang w:val="en"/>
        </w:rPr>
        <w:t xml:space="preserve">of the depository member as the number and abbreviated name for the </w:t>
      </w:r>
      <w:r w:rsidR="0082647C">
        <w:rPr>
          <w:rStyle w:val="q4iawc"/>
          <w:lang w:val="en"/>
        </w:rPr>
        <w:t>CM</w:t>
      </w:r>
      <w:r>
        <w:rPr>
          <w:rStyle w:val="q4iawc"/>
          <w:lang w:val="en"/>
        </w:rPr>
        <w:t>.</w:t>
      </w:r>
      <w:r w:rsidR="0082647C">
        <w:rPr>
          <w:rStyle w:val="q4iawc"/>
          <w:lang w:val="en"/>
        </w:rPr>
        <w:t xml:space="preserve"> </w:t>
      </w:r>
    </w:p>
    <w:p w:rsidR="00384A90" w:rsidRPr="006C48A9" w:rsidRDefault="00CF2D45" w:rsidP="00CF2D45">
      <w:pPr>
        <w:pStyle w:val="Heading1"/>
        <w:tabs>
          <w:tab w:val="left" w:pos="851"/>
          <w:tab w:val="left" w:pos="1701"/>
        </w:tabs>
        <w:rPr>
          <w:szCs w:val="28"/>
        </w:rPr>
      </w:pPr>
      <w:bookmarkStart w:id="3" w:name="_Toc457227484"/>
      <w:r>
        <w:rPr>
          <w:szCs w:val="28"/>
        </w:rPr>
        <w:t xml:space="preserve">Article 3. </w:t>
      </w:r>
      <w:r w:rsidR="00F56E03">
        <w:rPr>
          <w:szCs w:val="28"/>
        </w:rPr>
        <w:t>Change</w:t>
      </w:r>
      <w:r w:rsidR="00AF499C">
        <w:rPr>
          <w:szCs w:val="28"/>
        </w:rPr>
        <w:t xml:space="preserve"> of registered information by CMs </w:t>
      </w:r>
      <w:r w:rsidR="00A47A38" w:rsidRPr="006C48A9">
        <w:rPr>
          <w:szCs w:val="28"/>
        </w:rPr>
        <w:t xml:space="preserve"> </w:t>
      </w:r>
      <w:bookmarkEnd w:id="3"/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1. </w:t>
      </w:r>
      <w:r w:rsidR="00B92D8D">
        <w:rPr>
          <w:rStyle w:val="q4iawc"/>
          <w:lang w:val="en"/>
        </w:rPr>
        <w:t>CM</w:t>
      </w:r>
      <w:r w:rsidR="00B92D8D" w:rsidRPr="00B92D8D">
        <w:rPr>
          <w:rStyle w:val="q4iawc"/>
          <w:lang w:val="en"/>
        </w:rPr>
        <w:t>s</w:t>
      </w:r>
      <w:r w:rsidR="00B92D8D">
        <w:rPr>
          <w:rStyle w:val="q4iawc"/>
          <w:lang w:val="en"/>
        </w:rPr>
        <w:t xml:space="preserve"> have to send </w:t>
      </w:r>
      <w:r>
        <w:rPr>
          <w:rStyle w:val="q4iawc"/>
          <w:lang w:val="en"/>
        </w:rPr>
        <w:t xml:space="preserve">written notice </w:t>
      </w:r>
      <w:r w:rsidR="00B92D8D">
        <w:rPr>
          <w:rStyle w:val="q4iawc"/>
          <w:lang w:val="en"/>
        </w:rPr>
        <w:t xml:space="preserve">to </w:t>
      </w:r>
      <w:r w:rsidR="00582F9E">
        <w:rPr>
          <w:rStyle w:val="q4iawc"/>
          <w:lang w:val="en"/>
        </w:rPr>
        <w:t>VSDC</w:t>
      </w:r>
      <w:r w:rsidR="00B92D8D">
        <w:rPr>
          <w:rStyle w:val="q4iawc"/>
          <w:lang w:val="en"/>
        </w:rPr>
        <w:t xml:space="preserve"> to update information in the CM </w:t>
      </w:r>
      <w:r>
        <w:rPr>
          <w:rStyle w:val="q4iawc"/>
          <w:lang w:val="en"/>
        </w:rPr>
        <w:t>registration file in case of information change: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lastRenderedPageBreak/>
        <w:t xml:space="preserve"> a) List of members of the Board of Directors </w:t>
      </w:r>
      <w:r w:rsidR="00B92D8D">
        <w:rPr>
          <w:rStyle w:val="q4iawc"/>
          <w:lang w:val="en"/>
        </w:rPr>
        <w:t>being</w:t>
      </w:r>
      <w:r>
        <w:rPr>
          <w:rStyle w:val="q4iawc"/>
          <w:lang w:val="en"/>
        </w:rPr>
        <w:t xml:space="preserve"> in charge of clearing and settlement of derivatives transactions at Point 5, Section I of the Business Note. 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b) Points 2, 3, 4, 5, 6, Section II of the </w:t>
      </w:r>
      <w:r w:rsidR="00B92D8D">
        <w:rPr>
          <w:rStyle w:val="q4iawc"/>
          <w:lang w:val="en"/>
        </w:rPr>
        <w:t>IT</w:t>
      </w:r>
      <w:r>
        <w:rPr>
          <w:rStyle w:val="q4iawc"/>
          <w:lang w:val="en"/>
        </w:rPr>
        <w:t xml:space="preserve"> Note. 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 </w:t>
      </w:r>
      <w:r w:rsidR="00B92D8D">
        <w:rPr>
          <w:rStyle w:val="q4iawc"/>
          <w:lang w:val="en"/>
        </w:rPr>
        <w:t>CM</w:t>
      </w:r>
      <w:r w:rsidR="00B92D8D" w:rsidRPr="00B92D8D">
        <w:rPr>
          <w:rStyle w:val="q4iawc"/>
          <w:lang w:val="en"/>
        </w:rPr>
        <w:t>s</w:t>
      </w:r>
      <w:r w:rsidR="00B92D8D">
        <w:rPr>
          <w:rStyle w:val="q4iawc"/>
          <w:lang w:val="en"/>
        </w:rPr>
        <w:t xml:space="preserve"> have to send </w:t>
      </w:r>
      <w:r>
        <w:rPr>
          <w:rStyle w:val="q4iawc"/>
          <w:lang w:val="en"/>
        </w:rPr>
        <w:t xml:space="preserve">written request to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to approve the change</w:t>
      </w:r>
      <w:r w:rsidR="00B92D8D">
        <w:rPr>
          <w:rStyle w:val="q4iawc"/>
          <w:lang w:val="en"/>
        </w:rPr>
        <w:t>d</w:t>
      </w:r>
      <w:r>
        <w:rPr>
          <w:rStyle w:val="q4iawc"/>
          <w:lang w:val="en"/>
        </w:rPr>
        <w:t xml:space="preserve"> information </w:t>
      </w:r>
      <w:r w:rsidR="00B92D8D">
        <w:rPr>
          <w:rStyle w:val="q4iawc"/>
          <w:lang w:val="en"/>
        </w:rPr>
        <w:t xml:space="preserve">in the CM registration file </w:t>
      </w:r>
      <w:r>
        <w:rPr>
          <w:rStyle w:val="q4iawc"/>
          <w:lang w:val="en"/>
        </w:rPr>
        <w:t xml:space="preserve">in case of information change: 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Section II of the </w:t>
      </w:r>
      <w:r w:rsidR="00B92D8D">
        <w:rPr>
          <w:rStyle w:val="q4iawc"/>
          <w:lang w:val="en"/>
        </w:rPr>
        <w:t>B</w:t>
      </w:r>
      <w:r>
        <w:rPr>
          <w:rStyle w:val="q4iawc"/>
          <w:lang w:val="en"/>
        </w:rPr>
        <w:t xml:space="preserve">usiness </w:t>
      </w:r>
      <w:r w:rsidR="00B92D8D">
        <w:rPr>
          <w:rStyle w:val="q4iawc"/>
          <w:lang w:val="en"/>
        </w:rPr>
        <w:t>Not</w:t>
      </w:r>
      <w:r w:rsidR="00B92D8D" w:rsidRPr="00B92D8D">
        <w:rPr>
          <w:rStyle w:val="q4iawc"/>
          <w:lang w:val="en"/>
        </w:rPr>
        <w:t>e</w:t>
      </w:r>
      <w:r>
        <w:rPr>
          <w:rStyle w:val="q4iawc"/>
          <w:lang w:val="en"/>
        </w:rPr>
        <w:t xml:space="preserve">. 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b) Point 1, Section II of the </w:t>
      </w:r>
      <w:r w:rsidR="00B92D8D">
        <w:rPr>
          <w:rStyle w:val="q4iawc"/>
          <w:lang w:val="en"/>
        </w:rPr>
        <w:t>IT</w:t>
      </w:r>
      <w:r>
        <w:rPr>
          <w:rStyle w:val="q4iawc"/>
          <w:lang w:val="en"/>
        </w:rPr>
        <w:t xml:space="preserve"> Note.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3. </w:t>
      </w:r>
      <w:r w:rsidR="00B92D8D">
        <w:rPr>
          <w:rStyle w:val="q4iawc"/>
          <w:lang w:val="en"/>
        </w:rPr>
        <w:t>CM</w:t>
      </w:r>
      <w:r w:rsidR="00B92D8D" w:rsidRPr="00B92D8D">
        <w:rPr>
          <w:rStyle w:val="q4iawc"/>
          <w:lang w:val="en"/>
        </w:rPr>
        <w:t>s</w:t>
      </w:r>
      <w:r w:rsidR="00B92D8D">
        <w:rPr>
          <w:rStyle w:val="q4iawc"/>
          <w:lang w:val="en"/>
        </w:rPr>
        <w:t xml:space="preserve"> have to send written notice </w:t>
      </w:r>
      <w:r>
        <w:rPr>
          <w:rStyle w:val="q4iawc"/>
          <w:lang w:val="en"/>
        </w:rPr>
        <w:t xml:space="preserve">and request </w:t>
      </w:r>
      <w:r w:rsidR="00D25C6B">
        <w:rPr>
          <w:rStyle w:val="q4iawc"/>
          <w:lang w:val="en"/>
        </w:rPr>
        <w:t xml:space="preserve">to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to issue a </w:t>
      </w:r>
      <w:r w:rsidR="00D25C6B">
        <w:rPr>
          <w:rStyle w:val="q4iawc"/>
          <w:lang w:val="en"/>
        </w:rPr>
        <w:t>rev</w:t>
      </w:r>
      <w:r w:rsidR="00D25C6B" w:rsidRPr="00D25C6B">
        <w:rPr>
          <w:rStyle w:val="q4iawc"/>
          <w:lang w:val="en"/>
        </w:rPr>
        <w:t>is</w:t>
      </w:r>
      <w:r w:rsidR="00D25C6B">
        <w:rPr>
          <w:rStyle w:val="q4iawc"/>
          <w:lang w:val="en"/>
        </w:rPr>
        <w:t>e</w:t>
      </w:r>
      <w:r w:rsidR="00D25C6B" w:rsidRPr="00D25C6B">
        <w:rPr>
          <w:rStyle w:val="q4iawc"/>
          <w:lang w:val="en"/>
        </w:rPr>
        <w:t>d</w:t>
      </w:r>
      <w:r w:rsidR="00D25C6B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certificate of derivative</w:t>
      </w:r>
      <w:r w:rsidR="00D25C6B">
        <w:rPr>
          <w:rStyle w:val="q4iawc"/>
          <w:lang w:val="en"/>
        </w:rPr>
        <w:t>s CM</w:t>
      </w:r>
      <w:r>
        <w:rPr>
          <w:rStyle w:val="q4iawc"/>
          <w:lang w:val="en"/>
        </w:rPr>
        <w:t xml:space="preserve"> in case of information change: 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a) Name of organization, head office, legal representative, charter capital.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b) The certificate of eligibility to provide clearing and settlement servic</w:t>
      </w:r>
      <w:r w:rsidR="00D25C6B">
        <w:rPr>
          <w:rStyle w:val="q4iawc"/>
          <w:lang w:val="en"/>
        </w:rPr>
        <w:t>es for derivatives transactions</w:t>
      </w:r>
      <w:r>
        <w:rPr>
          <w:rStyle w:val="q4iawc"/>
          <w:lang w:val="en"/>
        </w:rPr>
        <w:t xml:space="preserve"> issued by the State Securities Commission (hereinafter referred to as </w:t>
      </w:r>
      <w:r w:rsidR="00D25C6B">
        <w:rPr>
          <w:rStyle w:val="q4iawc"/>
          <w:lang w:val="en"/>
        </w:rPr>
        <w:t>SSC</w:t>
      </w:r>
      <w:r>
        <w:rPr>
          <w:rStyle w:val="q4iawc"/>
          <w:lang w:val="en"/>
        </w:rPr>
        <w:t xml:space="preserve">). </w:t>
      </w:r>
    </w:p>
    <w:p w:rsidR="00AF499C" w:rsidRDefault="00AF499C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c) </w:t>
      </w:r>
      <w:r w:rsidR="00CF2D45">
        <w:rPr>
          <w:rStyle w:val="q4iawc"/>
          <w:lang w:val="en"/>
        </w:rPr>
        <w:t>CM type.</w:t>
      </w:r>
    </w:p>
    <w:p w:rsidR="00D25C6B" w:rsidRDefault="00D25C6B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4. Procedure</w:t>
      </w:r>
      <w:r w:rsidR="00CF2D45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for changing information in the CM registration file  </w:t>
      </w:r>
    </w:p>
    <w:p w:rsidR="00D25C6B" w:rsidRDefault="00D25C6B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For the case specified in Clause 1 of this Article: The </w:t>
      </w:r>
      <w:r w:rsidR="00E32E9D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shall send to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a written notice of the changed information </w:t>
      </w:r>
      <w:r w:rsidR="00E32E9D">
        <w:rPr>
          <w:rStyle w:val="q4iawc"/>
          <w:lang w:val="en"/>
        </w:rPr>
        <w:t xml:space="preserve">within </w:t>
      </w:r>
      <w:r>
        <w:rPr>
          <w:rStyle w:val="q4iawc"/>
          <w:lang w:val="en"/>
        </w:rPr>
        <w:t xml:space="preserve">7 working days from the effective date of the change. </w:t>
      </w:r>
    </w:p>
    <w:p w:rsidR="00D25C6B" w:rsidRDefault="00D25C6B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b) For the case specified at Point a, Cl</w:t>
      </w:r>
      <w:r w:rsidR="00E32E9D">
        <w:rPr>
          <w:rStyle w:val="q4iawc"/>
          <w:lang w:val="en"/>
        </w:rPr>
        <w:t xml:space="preserve">ause 2 of this Article: Within </w:t>
      </w:r>
      <w:r>
        <w:rPr>
          <w:rStyle w:val="q4iawc"/>
          <w:lang w:val="en"/>
        </w:rPr>
        <w:t>7 working da</w:t>
      </w:r>
      <w:r w:rsidR="00E32E9D">
        <w:rPr>
          <w:rStyle w:val="q4iawc"/>
          <w:lang w:val="en"/>
        </w:rPr>
        <w:t xml:space="preserve">ys from the date of receipt of </w:t>
      </w:r>
      <w:r>
        <w:rPr>
          <w:rStyle w:val="q4iawc"/>
          <w:lang w:val="en"/>
        </w:rPr>
        <w:t>complete and valid doss</w:t>
      </w:r>
      <w:r w:rsidR="006D477C">
        <w:rPr>
          <w:rStyle w:val="q4iawc"/>
          <w:lang w:val="en"/>
        </w:rPr>
        <w:t>ier, and after the</w:t>
      </w:r>
      <w:r w:rsidR="0031012D">
        <w:rPr>
          <w:rStyle w:val="q4iawc"/>
          <w:lang w:val="en"/>
        </w:rPr>
        <w:t xml:space="preserve"> change, the business process</w:t>
      </w:r>
      <w:r>
        <w:rPr>
          <w:rStyle w:val="q4iawc"/>
          <w:lang w:val="en"/>
        </w:rPr>
        <w:t xml:space="preserve"> meets processing requirement</w:t>
      </w:r>
      <w:r w:rsidR="0031012D">
        <w:rPr>
          <w:rStyle w:val="q4iawc"/>
          <w:lang w:val="en"/>
        </w:rPr>
        <w:t xml:space="preserve"> for </w:t>
      </w:r>
      <w:r>
        <w:rPr>
          <w:rStyle w:val="q4iawc"/>
          <w:lang w:val="en"/>
        </w:rPr>
        <w:t>clearing and settlement of derivative</w:t>
      </w:r>
      <w:r w:rsidR="0031012D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transactions between </w:t>
      </w:r>
      <w:r w:rsidR="0031012D">
        <w:rPr>
          <w:rStyle w:val="q4iawc"/>
          <w:lang w:val="en"/>
        </w:rPr>
        <w:t>CMs</w:t>
      </w:r>
      <w:r>
        <w:rPr>
          <w:rStyle w:val="q4iawc"/>
          <w:lang w:val="en"/>
        </w:rPr>
        <w:t xml:space="preserve"> and </w:t>
      </w:r>
      <w:r w:rsidR="00582F9E">
        <w:rPr>
          <w:rStyle w:val="q4iawc"/>
          <w:lang w:val="en"/>
        </w:rPr>
        <w:t>VSDC</w:t>
      </w:r>
      <w:r w:rsidR="0031012D">
        <w:rPr>
          <w:rStyle w:val="q4iawc"/>
          <w:lang w:val="en"/>
        </w:rPr>
        <w:t xml:space="preserve">, </w:t>
      </w:r>
      <w:r w:rsidR="00582F9E">
        <w:rPr>
          <w:rStyle w:val="q4iawc"/>
          <w:lang w:val="en"/>
        </w:rPr>
        <w:t>VSDC</w:t>
      </w:r>
      <w:r w:rsidR="0031012D">
        <w:rPr>
          <w:rStyle w:val="q4iawc"/>
          <w:lang w:val="en"/>
        </w:rPr>
        <w:t xml:space="preserve"> shall have written approval for</w:t>
      </w:r>
      <w:r>
        <w:rPr>
          <w:rStyle w:val="q4iawc"/>
          <w:lang w:val="en"/>
        </w:rPr>
        <w:t xml:space="preserve"> the change. In ca</w:t>
      </w:r>
      <w:r w:rsidR="0031012D">
        <w:rPr>
          <w:rStyle w:val="q4iawc"/>
          <w:lang w:val="en"/>
        </w:rPr>
        <w:t xml:space="preserve">se of refusal, </w:t>
      </w:r>
      <w:r w:rsidR="00582F9E">
        <w:rPr>
          <w:rStyle w:val="q4iawc"/>
          <w:lang w:val="en"/>
        </w:rPr>
        <w:t>VSDC</w:t>
      </w:r>
      <w:r w:rsidR="0031012D">
        <w:rPr>
          <w:rStyle w:val="q4iawc"/>
          <w:lang w:val="en"/>
        </w:rPr>
        <w:t xml:space="preserve"> shall </w:t>
      </w:r>
      <w:r w:rsidR="00C75B52">
        <w:rPr>
          <w:rStyle w:val="q4iawc"/>
          <w:lang w:val="en"/>
        </w:rPr>
        <w:t>send</w:t>
      </w:r>
      <w:r w:rsidR="0031012D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 xml:space="preserve">written </w:t>
      </w:r>
      <w:r w:rsidR="00C75B52">
        <w:rPr>
          <w:rStyle w:val="q4iawc"/>
          <w:lang w:val="en"/>
        </w:rPr>
        <w:t>reply</w:t>
      </w:r>
      <w:r>
        <w:rPr>
          <w:rStyle w:val="q4iawc"/>
          <w:lang w:val="en"/>
        </w:rPr>
        <w:t xml:space="preserve"> clearly stating the reason. </w:t>
      </w:r>
    </w:p>
    <w:p w:rsidR="00D25C6B" w:rsidRDefault="00D25C6B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c) For the case specified at Point b, Clause 2 of this Article: The process and time</w:t>
      </w:r>
      <w:r w:rsidR="00311A55">
        <w:rPr>
          <w:rStyle w:val="q4iawc"/>
          <w:lang w:val="en"/>
        </w:rPr>
        <w:t>frame</w:t>
      </w:r>
      <w:r>
        <w:rPr>
          <w:rStyle w:val="q4iawc"/>
          <w:lang w:val="en"/>
        </w:rPr>
        <w:t xml:space="preserve"> for handling the change shall comply with </w:t>
      </w:r>
      <w:r w:rsidR="00311A55">
        <w:rPr>
          <w:rStyle w:val="q4iawc"/>
          <w:lang w:val="en"/>
        </w:rPr>
        <w:t>the R</w:t>
      </w:r>
      <w:r w:rsidR="00311A55" w:rsidRPr="00311A55">
        <w:rPr>
          <w:rStyle w:val="q4iawc"/>
          <w:lang w:val="en"/>
        </w:rPr>
        <w:t xml:space="preserve">egulation on participating in ISO-based gateway message of </w:t>
      </w:r>
      <w:r w:rsidR="00582F9E">
        <w:rPr>
          <w:rStyle w:val="q4iawc"/>
          <w:lang w:val="en"/>
        </w:rPr>
        <w:t>VSDC</w:t>
      </w:r>
      <w:r w:rsidR="00311A55" w:rsidRPr="00311A55">
        <w:rPr>
          <w:rStyle w:val="q4iawc"/>
          <w:lang w:val="en"/>
        </w:rPr>
        <w:t xml:space="preserve"> for clearing and settleme</w:t>
      </w:r>
      <w:r w:rsidR="00311A55">
        <w:rPr>
          <w:rStyle w:val="q4iawc"/>
          <w:lang w:val="en"/>
        </w:rPr>
        <w:t>nt for derivatives transactions</w:t>
      </w:r>
      <w:r>
        <w:rPr>
          <w:rStyle w:val="q4iawc"/>
          <w:lang w:val="en"/>
        </w:rPr>
        <w:t xml:space="preserve">. </w:t>
      </w:r>
    </w:p>
    <w:p w:rsidR="00D25C6B" w:rsidRDefault="00D25C6B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d) For the case specified at Point a, Clause 3 of this Article: Within 5 working days from the effective date of the change, the </w:t>
      </w:r>
      <w:r w:rsidR="00311A55">
        <w:rPr>
          <w:rStyle w:val="q4iawc"/>
          <w:lang w:val="en"/>
        </w:rPr>
        <w:t>CM has to</w:t>
      </w:r>
      <w:r>
        <w:rPr>
          <w:rStyle w:val="q4iawc"/>
          <w:lang w:val="en"/>
        </w:rPr>
        <w:t xml:space="preserve"> send a written notice t</w:t>
      </w:r>
      <w:r w:rsidR="00311A55">
        <w:rPr>
          <w:rStyle w:val="q4iawc"/>
          <w:lang w:val="en"/>
        </w:rPr>
        <w:t xml:space="preserve">o </w:t>
      </w:r>
      <w:r w:rsidR="00582F9E">
        <w:rPr>
          <w:rStyle w:val="q4iawc"/>
          <w:lang w:val="en"/>
        </w:rPr>
        <w:t>VSDC</w:t>
      </w:r>
      <w:r w:rsidR="00311A55">
        <w:rPr>
          <w:rStyle w:val="q4iawc"/>
          <w:lang w:val="en"/>
        </w:rPr>
        <w:t xml:space="preserve"> enclosed with a dossier </w:t>
      </w:r>
      <w:r w:rsidR="00710DA6">
        <w:rPr>
          <w:rStyle w:val="q4iawc"/>
          <w:lang w:val="en"/>
        </w:rPr>
        <w:t>having</w:t>
      </w:r>
      <w:r w:rsidR="00311A55">
        <w:rPr>
          <w:rStyle w:val="q4iawc"/>
          <w:lang w:val="en"/>
        </w:rPr>
        <w:t xml:space="preserve"> the competent authority’s certification </w:t>
      </w:r>
      <w:r>
        <w:rPr>
          <w:rStyle w:val="q4iawc"/>
          <w:lang w:val="en"/>
        </w:rPr>
        <w:t xml:space="preserve">for the changed </w:t>
      </w:r>
      <w:r w:rsidR="00311A55">
        <w:rPr>
          <w:rStyle w:val="q4iawc"/>
          <w:lang w:val="en"/>
        </w:rPr>
        <w:t xml:space="preserve">information </w:t>
      </w:r>
      <w:r>
        <w:rPr>
          <w:rStyle w:val="q4iawc"/>
          <w:lang w:val="en"/>
        </w:rPr>
        <w:t xml:space="preserve">(if any),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shall issue the revised </w:t>
      </w:r>
      <w:r w:rsidR="00311A55">
        <w:rPr>
          <w:rStyle w:val="q4iawc"/>
          <w:lang w:val="en"/>
        </w:rPr>
        <w:t>CM Certificate for</w:t>
      </w:r>
      <w:r>
        <w:rPr>
          <w:rStyle w:val="q4iawc"/>
          <w:lang w:val="en"/>
        </w:rPr>
        <w:t xml:space="preserve"> the </w:t>
      </w:r>
      <w:r w:rsidR="00311A55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according to Form 07/PS-TVBT issued together with this </w:t>
      </w:r>
      <w:r w:rsidR="00311A55">
        <w:rPr>
          <w:rStyle w:val="q4iawc"/>
          <w:lang w:val="en"/>
        </w:rPr>
        <w:t>Guideline</w:t>
      </w:r>
      <w:r>
        <w:rPr>
          <w:rStyle w:val="q4iawc"/>
          <w:lang w:val="en"/>
        </w:rPr>
        <w:t xml:space="preserve"> within 2 working days from the date of issuing </w:t>
      </w:r>
      <w:r w:rsidR="00311A55">
        <w:rPr>
          <w:rStyle w:val="q4iawc"/>
          <w:lang w:val="en"/>
        </w:rPr>
        <w:t xml:space="preserve">the revised </w:t>
      </w:r>
      <w:r w:rsidR="003B4ABF">
        <w:rPr>
          <w:rStyle w:val="q4iawc"/>
          <w:lang w:val="en"/>
        </w:rPr>
        <w:t>Depository Membership C</w:t>
      </w:r>
      <w:r w:rsidR="00311A55">
        <w:rPr>
          <w:rStyle w:val="q4iawc"/>
          <w:lang w:val="en"/>
        </w:rPr>
        <w:t>ertificate for the CM</w:t>
      </w:r>
      <w:r>
        <w:rPr>
          <w:rStyle w:val="q4iawc"/>
          <w:lang w:val="en"/>
        </w:rPr>
        <w:t xml:space="preserve">. </w:t>
      </w:r>
    </w:p>
    <w:p w:rsidR="00D25C6B" w:rsidRDefault="00D25C6B" w:rsidP="00AF499C">
      <w:pPr>
        <w:ind w:firstLine="709"/>
        <w:rPr>
          <w:rStyle w:val="q4iawc"/>
          <w:lang w:val="en"/>
        </w:rPr>
      </w:pPr>
      <w:r w:rsidRPr="00AD13E5">
        <w:rPr>
          <w:rStyle w:val="q4iawc"/>
          <w:lang w:val="en"/>
        </w:rPr>
        <w:t xml:space="preserve">dd) For </w:t>
      </w:r>
      <w:r w:rsidR="003B4ABF" w:rsidRPr="00AD13E5">
        <w:rPr>
          <w:rStyle w:val="q4iawc"/>
          <w:lang w:val="en"/>
        </w:rPr>
        <w:t xml:space="preserve">the case specified at </w:t>
      </w:r>
      <w:r w:rsidR="00710DA6">
        <w:rPr>
          <w:rStyle w:val="q4iawc"/>
          <w:lang w:val="en"/>
        </w:rPr>
        <w:t>P</w:t>
      </w:r>
      <w:r w:rsidR="003B4ABF" w:rsidRPr="00AD13E5">
        <w:rPr>
          <w:rStyle w:val="q4iawc"/>
          <w:lang w:val="en"/>
        </w:rPr>
        <w:t>oint b, C</w:t>
      </w:r>
      <w:r w:rsidRPr="00AD13E5">
        <w:rPr>
          <w:rStyle w:val="q4iawc"/>
          <w:lang w:val="en"/>
        </w:rPr>
        <w:t xml:space="preserve">lause 3 of this Article: </w:t>
      </w:r>
      <w:r w:rsidR="00582F9E">
        <w:rPr>
          <w:rStyle w:val="q4iawc"/>
          <w:lang w:val="en"/>
        </w:rPr>
        <w:t>VSDC</w:t>
      </w:r>
      <w:r w:rsidRPr="00AD13E5">
        <w:rPr>
          <w:rStyle w:val="q4iawc"/>
          <w:lang w:val="en"/>
        </w:rPr>
        <w:t xml:space="preserve"> shall issue </w:t>
      </w:r>
      <w:r w:rsidR="003B4ABF" w:rsidRPr="00AD13E5">
        <w:rPr>
          <w:rStyle w:val="q4iawc"/>
          <w:lang w:val="en"/>
        </w:rPr>
        <w:t xml:space="preserve">the revised CM Certificate for the CM </w:t>
      </w:r>
      <w:r w:rsidRPr="00AD13E5">
        <w:rPr>
          <w:rStyle w:val="q4iawc"/>
          <w:lang w:val="en"/>
        </w:rPr>
        <w:t xml:space="preserve">according to Form 07/PS-TVBT issued together with this </w:t>
      </w:r>
      <w:r w:rsidR="003B4ABF" w:rsidRPr="00AD13E5">
        <w:rPr>
          <w:rStyle w:val="q4iawc"/>
          <w:lang w:val="en"/>
        </w:rPr>
        <w:t>Guideli</w:t>
      </w:r>
      <w:r w:rsidRPr="00AD13E5">
        <w:rPr>
          <w:rStyle w:val="q4iawc"/>
          <w:lang w:val="en"/>
        </w:rPr>
        <w:t>n</w:t>
      </w:r>
      <w:r w:rsidR="003B4ABF" w:rsidRPr="00AD13E5">
        <w:rPr>
          <w:rStyle w:val="q4iawc"/>
          <w:lang w:val="en"/>
        </w:rPr>
        <w:t>e</w:t>
      </w:r>
      <w:r w:rsidRPr="00AD13E5">
        <w:rPr>
          <w:rStyle w:val="q4iawc"/>
          <w:lang w:val="en"/>
        </w:rPr>
        <w:t xml:space="preserve"> within</w:t>
      </w:r>
      <w:r w:rsidR="00AD13E5" w:rsidRPr="00AD13E5">
        <w:rPr>
          <w:rStyle w:val="q4iawc"/>
          <w:lang w:val="en"/>
        </w:rPr>
        <w:t xml:space="preserve"> </w:t>
      </w:r>
      <w:r w:rsidRPr="00AD13E5">
        <w:rPr>
          <w:rStyle w:val="q4iawc"/>
          <w:lang w:val="en"/>
        </w:rPr>
        <w:t xml:space="preserve">2 working days from the date of receipt </w:t>
      </w:r>
      <w:r w:rsidRPr="00AD13E5">
        <w:rPr>
          <w:rStyle w:val="q4iawc"/>
          <w:lang w:val="en"/>
        </w:rPr>
        <w:lastRenderedPageBreak/>
        <w:t xml:space="preserve">of the written notice of the </w:t>
      </w:r>
      <w:r w:rsidR="00AD13E5" w:rsidRPr="00AD13E5">
        <w:rPr>
          <w:rStyle w:val="q4iawc"/>
          <w:lang w:val="en"/>
        </w:rPr>
        <w:t>CM</w:t>
      </w:r>
      <w:r w:rsidRPr="00AD13E5">
        <w:rPr>
          <w:rStyle w:val="q4iawc"/>
          <w:lang w:val="en"/>
        </w:rPr>
        <w:t xml:space="preserve"> together with a certified copy of the certificate of eligibility to provide derivatives clearing and settlement services issued by </w:t>
      </w:r>
      <w:r w:rsidR="0081347B">
        <w:rPr>
          <w:rStyle w:val="q4iawc"/>
          <w:lang w:val="en"/>
        </w:rPr>
        <w:t>SSC</w:t>
      </w:r>
      <w:r w:rsidRPr="00AD13E5">
        <w:rPr>
          <w:rStyle w:val="q4iawc"/>
          <w:lang w:val="en"/>
        </w:rPr>
        <w:t>.</w:t>
      </w:r>
      <w:r>
        <w:rPr>
          <w:rStyle w:val="q4iawc"/>
          <w:lang w:val="en"/>
        </w:rPr>
        <w:t xml:space="preserve"> </w:t>
      </w:r>
    </w:p>
    <w:p w:rsidR="00D25C6B" w:rsidRDefault="00C92078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e) For the case specified at Point c, C</w:t>
      </w:r>
      <w:r w:rsidR="00D25C6B">
        <w:rPr>
          <w:rStyle w:val="q4iawc"/>
          <w:lang w:val="en"/>
        </w:rPr>
        <w:t>lause 3 of this Article</w:t>
      </w:r>
      <w:r>
        <w:rPr>
          <w:rStyle w:val="q4iawc"/>
          <w:lang w:val="en"/>
        </w:rPr>
        <w:t>,</w:t>
      </w:r>
      <w:r w:rsidR="00D25C6B">
        <w:rPr>
          <w:rStyle w:val="q4iawc"/>
          <w:lang w:val="en"/>
        </w:rPr>
        <w:t xml:space="preserve"> </w:t>
      </w:r>
      <w:r w:rsidR="00582F9E">
        <w:rPr>
          <w:rStyle w:val="q4iawc"/>
          <w:lang w:val="en"/>
        </w:rPr>
        <w:t>VSDC</w:t>
      </w:r>
      <w:r w:rsidR="00D25C6B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shall issue</w:t>
      </w:r>
      <w:r w:rsidR="00D25C6B">
        <w:rPr>
          <w:rStyle w:val="q4iawc"/>
          <w:lang w:val="en"/>
        </w:rPr>
        <w:t xml:space="preserve"> a</w:t>
      </w:r>
      <w:r>
        <w:rPr>
          <w:rStyle w:val="q4iawc"/>
          <w:lang w:val="en"/>
        </w:rPr>
        <w:t xml:space="preserve"> revised</w:t>
      </w:r>
      <w:r w:rsidR="00D25C6B">
        <w:rPr>
          <w:rStyle w:val="q4iawc"/>
          <w:lang w:val="en"/>
        </w:rPr>
        <w:t xml:space="preserve"> certificate of derivatives</w:t>
      </w:r>
      <w:r>
        <w:rPr>
          <w:rStyle w:val="q4iawc"/>
          <w:lang w:val="en"/>
        </w:rPr>
        <w:t xml:space="preserve"> CM</w:t>
      </w:r>
      <w:r w:rsidR="00D25C6B">
        <w:rPr>
          <w:rStyle w:val="q4iawc"/>
          <w:lang w:val="en"/>
        </w:rPr>
        <w:t xml:space="preserve"> according to Form 07/PS-TVBT issued together with this </w:t>
      </w:r>
      <w:r>
        <w:rPr>
          <w:rStyle w:val="q4iawc"/>
          <w:lang w:val="en"/>
        </w:rPr>
        <w:t>Guideli</w:t>
      </w:r>
      <w:r w:rsidR="00D25C6B">
        <w:rPr>
          <w:rStyle w:val="q4iawc"/>
          <w:lang w:val="en"/>
        </w:rPr>
        <w:t>n</w:t>
      </w:r>
      <w:r>
        <w:rPr>
          <w:rStyle w:val="q4iawc"/>
          <w:lang w:val="en"/>
        </w:rPr>
        <w:t xml:space="preserve">e within </w:t>
      </w:r>
      <w:r w:rsidR="00D25C6B">
        <w:rPr>
          <w:rStyle w:val="q4iawc"/>
          <w:lang w:val="en"/>
        </w:rPr>
        <w:t xml:space="preserve">3 working days from the date the </w:t>
      </w:r>
      <w:r>
        <w:rPr>
          <w:rStyle w:val="q4iawc"/>
          <w:lang w:val="en"/>
        </w:rPr>
        <w:t>CM</w:t>
      </w:r>
      <w:r w:rsidR="00D25C6B">
        <w:rPr>
          <w:rStyle w:val="q4iawc"/>
          <w:lang w:val="en"/>
        </w:rPr>
        <w:t xml:space="preserve"> completes the following</w:t>
      </w:r>
      <w:r>
        <w:rPr>
          <w:rStyle w:val="q4iawc"/>
          <w:lang w:val="en"/>
        </w:rPr>
        <w:t>s</w:t>
      </w:r>
      <w:r w:rsidR="00D25C6B">
        <w:rPr>
          <w:rStyle w:val="q4iawc"/>
          <w:lang w:val="en"/>
        </w:rPr>
        <w:t xml:space="preserve">: </w:t>
      </w:r>
    </w:p>
    <w:p w:rsidR="00D25C6B" w:rsidRDefault="00D25C6B" w:rsidP="00AF499C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- Send</w:t>
      </w:r>
      <w:r w:rsidR="00052329">
        <w:rPr>
          <w:rStyle w:val="q4iawc"/>
          <w:lang w:val="en"/>
        </w:rPr>
        <w:t>ing</w:t>
      </w:r>
      <w:r>
        <w:rPr>
          <w:rStyle w:val="q4iawc"/>
          <w:lang w:val="en"/>
        </w:rPr>
        <w:t xml:space="preserve"> </w:t>
      </w:r>
      <w:r w:rsidR="00582F9E">
        <w:rPr>
          <w:rStyle w:val="q4iawc"/>
          <w:lang w:val="en"/>
        </w:rPr>
        <w:t>VSDC</w:t>
      </w:r>
      <w:r w:rsidR="00C92078">
        <w:rPr>
          <w:rStyle w:val="q4iawc"/>
          <w:lang w:val="en"/>
        </w:rPr>
        <w:t xml:space="preserve"> a written request to change member</w:t>
      </w:r>
      <w:r>
        <w:rPr>
          <w:rStyle w:val="q4iawc"/>
          <w:lang w:val="en"/>
        </w:rPr>
        <w:t xml:space="preserve"> type together with a certified copy of the document issued by </w:t>
      </w:r>
      <w:r w:rsidR="0081347B">
        <w:rPr>
          <w:rStyle w:val="q4iawc"/>
          <w:lang w:val="en"/>
        </w:rPr>
        <w:t>SSC</w:t>
      </w:r>
      <w:r w:rsidR="00C92078">
        <w:rPr>
          <w:rStyle w:val="q4iawc"/>
          <w:lang w:val="en"/>
        </w:rPr>
        <w:t xml:space="preserve"> related to the change of member type;</w:t>
      </w:r>
    </w:p>
    <w:p w:rsidR="00D25C6B" w:rsidRPr="005A4625" w:rsidRDefault="00D25C6B" w:rsidP="005A4625">
      <w:pPr>
        <w:ind w:firstLine="675"/>
        <w:rPr>
          <w:szCs w:val="28"/>
        </w:rPr>
      </w:pPr>
      <w:r>
        <w:rPr>
          <w:rStyle w:val="q4iawc"/>
          <w:lang w:val="en"/>
        </w:rPr>
        <w:t xml:space="preserve">- </w:t>
      </w:r>
      <w:r w:rsidR="00052329">
        <w:rPr>
          <w:rStyle w:val="q4iawc"/>
          <w:lang w:val="en"/>
        </w:rPr>
        <w:t>Making</w:t>
      </w:r>
      <w:r w:rsidR="00C92078">
        <w:rPr>
          <w:rStyle w:val="q4iawc"/>
          <w:lang w:val="en"/>
        </w:rPr>
        <w:t xml:space="preserve"> additional </w:t>
      </w:r>
      <w:r w:rsidR="00E12179">
        <w:rPr>
          <w:rStyle w:val="q4iawc"/>
          <w:lang w:val="en"/>
        </w:rPr>
        <w:t>dep</w:t>
      </w:r>
      <w:r w:rsidR="00E12179" w:rsidRPr="00E12179">
        <w:rPr>
          <w:rStyle w:val="q4iawc"/>
          <w:lang w:val="en"/>
        </w:rPr>
        <w:t>os</w:t>
      </w:r>
      <w:r w:rsidR="00E12179">
        <w:rPr>
          <w:rStyle w:val="q4iawc"/>
          <w:lang w:val="en"/>
        </w:rPr>
        <w:t xml:space="preserve">it </w:t>
      </w:r>
      <w:r w:rsidR="00C92078">
        <w:rPr>
          <w:rStyle w:val="q4iawc"/>
          <w:lang w:val="en"/>
        </w:rPr>
        <w:t>to the Clearing Fund (in case of shortage as regulated</w:t>
      </w:r>
      <w:r w:rsidRPr="005A4625">
        <w:rPr>
          <w:szCs w:val="28"/>
        </w:rPr>
        <w:t xml:space="preserve">) when changing from a </w:t>
      </w:r>
      <w:r w:rsidR="00C92078" w:rsidRPr="005A4625">
        <w:rPr>
          <w:szCs w:val="28"/>
        </w:rPr>
        <w:t>DCM</w:t>
      </w:r>
      <w:r w:rsidRPr="005A4625">
        <w:rPr>
          <w:szCs w:val="28"/>
        </w:rPr>
        <w:t xml:space="preserve"> to a </w:t>
      </w:r>
      <w:r w:rsidR="00C92078" w:rsidRPr="005A4625">
        <w:rPr>
          <w:szCs w:val="28"/>
        </w:rPr>
        <w:t>GCM</w:t>
      </w:r>
      <w:r w:rsidRPr="005A4625">
        <w:rPr>
          <w:szCs w:val="28"/>
        </w:rPr>
        <w:t xml:space="preserve">; </w:t>
      </w:r>
    </w:p>
    <w:p w:rsidR="00D25C6B" w:rsidRPr="00AF499C" w:rsidRDefault="00D25C6B" w:rsidP="005A4625">
      <w:pPr>
        <w:ind w:firstLine="675"/>
        <w:rPr>
          <w:rStyle w:val="q4iawc"/>
          <w:lang w:val="en"/>
        </w:rPr>
      </w:pPr>
      <w:r w:rsidRPr="005A4625">
        <w:rPr>
          <w:szCs w:val="28"/>
        </w:rPr>
        <w:t>- Liquidat</w:t>
      </w:r>
      <w:r w:rsidR="00052329">
        <w:rPr>
          <w:szCs w:val="28"/>
        </w:rPr>
        <w:t>ing</w:t>
      </w:r>
      <w:r w:rsidRPr="005A4625">
        <w:rPr>
          <w:szCs w:val="28"/>
        </w:rPr>
        <w:t xml:space="preserve"> all positions, </w:t>
      </w:r>
      <w:r w:rsidR="005A4625" w:rsidRPr="005A4625">
        <w:rPr>
          <w:szCs w:val="28"/>
        </w:rPr>
        <w:t>collaterals</w:t>
      </w:r>
      <w:r w:rsidRPr="005A4625">
        <w:rPr>
          <w:szCs w:val="28"/>
        </w:rPr>
        <w:t xml:space="preserve"> and </w:t>
      </w:r>
      <w:r w:rsidR="001B4C2F" w:rsidRPr="005A4625">
        <w:rPr>
          <w:szCs w:val="28"/>
        </w:rPr>
        <w:t>fulfil</w:t>
      </w:r>
      <w:r w:rsidRPr="005A4625">
        <w:rPr>
          <w:szCs w:val="28"/>
        </w:rPr>
        <w:t xml:space="preserve"> payment obligations </w:t>
      </w:r>
      <w:r w:rsidR="00052329">
        <w:rPr>
          <w:szCs w:val="28"/>
        </w:rPr>
        <w:t xml:space="preserve">for </w:t>
      </w:r>
      <w:r w:rsidRPr="005A4625">
        <w:rPr>
          <w:szCs w:val="28"/>
        </w:rPr>
        <w:t>accounts of non</w:t>
      </w:r>
      <w:r w:rsidR="005A4625" w:rsidRPr="005A4625">
        <w:rPr>
          <w:szCs w:val="28"/>
        </w:rPr>
        <w:t xml:space="preserve"> CMs</w:t>
      </w:r>
      <w:r w:rsidRPr="005A4625">
        <w:rPr>
          <w:szCs w:val="28"/>
        </w:rPr>
        <w:t xml:space="preserve"> and </w:t>
      </w:r>
      <w:r w:rsidR="003C5001">
        <w:rPr>
          <w:szCs w:val="28"/>
        </w:rPr>
        <w:t>their clients</w:t>
      </w:r>
      <w:r w:rsidRPr="005A4625">
        <w:rPr>
          <w:szCs w:val="28"/>
        </w:rPr>
        <w:t xml:space="preserve"> (if any) in case of changes from </w:t>
      </w:r>
      <w:r w:rsidR="003C5001">
        <w:rPr>
          <w:szCs w:val="28"/>
        </w:rPr>
        <w:t>a GCM</w:t>
      </w:r>
      <w:r w:rsidR="005A4625" w:rsidRPr="005A4625">
        <w:rPr>
          <w:szCs w:val="28"/>
        </w:rPr>
        <w:t xml:space="preserve"> to</w:t>
      </w:r>
      <w:r w:rsidR="003C5001">
        <w:rPr>
          <w:szCs w:val="28"/>
        </w:rPr>
        <w:t xml:space="preserve"> a</w:t>
      </w:r>
      <w:r w:rsidR="005A4625" w:rsidRPr="005A4625">
        <w:rPr>
          <w:szCs w:val="28"/>
        </w:rPr>
        <w:t xml:space="preserve"> DCM</w:t>
      </w:r>
      <w:r w:rsidRPr="005A4625">
        <w:rPr>
          <w:szCs w:val="28"/>
        </w:rPr>
        <w:t xml:space="preserve">. The liquidation is done through a position closing transaction or a request for </w:t>
      </w:r>
      <w:r w:rsidR="00D938C0">
        <w:rPr>
          <w:szCs w:val="28"/>
        </w:rPr>
        <w:t>position</w:t>
      </w:r>
      <w:r w:rsidR="005A4625" w:rsidRPr="005A4625">
        <w:rPr>
          <w:szCs w:val="28"/>
        </w:rPr>
        <w:t>/collateral</w:t>
      </w:r>
      <w:r w:rsidR="003C5001">
        <w:rPr>
          <w:szCs w:val="28"/>
        </w:rPr>
        <w:t xml:space="preserve"> </w:t>
      </w:r>
      <w:r w:rsidR="00D938C0">
        <w:rPr>
          <w:szCs w:val="28"/>
        </w:rPr>
        <w:t>closing out</w:t>
      </w:r>
      <w:r w:rsidR="005A4625" w:rsidRPr="005A4625">
        <w:rPr>
          <w:szCs w:val="28"/>
        </w:rPr>
        <w:t xml:space="preserve"> transfer </w:t>
      </w:r>
      <w:r w:rsidR="003C5001">
        <w:rPr>
          <w:szCs w:val="28"/>
        </w:rPr>
        <w:t xml:space="preserve">according to </w:t>
      </w:r>
      <w:r w:rsidR="00582F9E">
        <w:rPr>
          <w:szCs w:val="28"/>
        </w:rPr>
        <w:t>VSDC</w:t>
      </w:r>
      <w:r w:rsidRPr="005A4625">
        <w:rPr>
          <w:szCs w:val="28"/>
        </w:rPr>
        <w:t>'s</w:t>
      </w:r>
      <w:r w:rsidR="005A4625">
        <w:rPr>
          <w:szCs w:val="28"/>
        </w:rPr>
        <w:t xml:space="preserve"> Guideline on Derivatives Clearing and Settlement.</w:t>
      </w:r>
    </w:p>
    <w:p w:rsidR="0098400C" w:rsidRPr="005A4625" w:rsidRDefault="005A4625" w:rsidP="005A4625">
      <w:pPr>
        <w:pStyle w:val="Heading1"/>
        <w:tabs>
          <w:tab w:val="left" w:pos="851"/>
          <w:tab w:val="left" w:pos="1701"/>
        </w:tabs>
        <w:ind w:left="709" w:firstLine="0"/>
        <w:rPr>
          <w:szCs w:val="28"/>
          <w:lang w:val="nl-NL" w:eastAsia="x-none"/>
        </w:rPr>
      </w:pPr>
      <w:r>
        <w:rPr>
          <w:szCs w:val="28"/>
          <w:lang w:val="nl-NL"/>
        </w:rPr>
        <w:t xml:space="preserve">Article </w:t>
      </w:r>
      <w:r w:rsidR="003974D5">
        <w:rPr>
          <w:szCs w:val="28"/>
          <w:lang w:val="nl-NL"/>
        </w:rPr>
        <w:t>4</w:t>
      </w:r>
      <w:r>
        <w:rPr>
          <w:szCs w:val="28"/>
          <w:lang w:val="nl-NL"/>
        </w:rPr>
        <w:t xml:space="preserve">. </w:t>
      </w:r>
      <w:r w:rsidR="00170E64">
        <w:rPr>
          <w:szCs w:val="28"/>
          <w:lang w:val="nl-NL"/>
        </w:rPr>
        <w:t xml:space="preserve">Voluntary cancellation of clearing membership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1. </w:t>
      </w:r>
      <w:r w:rsidR="00170E64">
        <w:rPr>
          <w:rStyle w:val="q4iawc"/>
          <w:lang w:val="en"/>
        </w:rPr>
        <w:t>Those CMs</w:t>
      </w:r>
      <w:r>
        <w:rPr>
          <w:rStyle w:val="q4iawc"/>
          <w:lang w:val="en"/>
        </w:rPr>
        <w:t xml:space="preserve"> </w:t>
      </w:r>
      <w:r w:rsidR="00170E64">
        <w:rPr>
          <w:rStyle w:val="q4iawc"/>
          <w:lang w:val="en"/>
        </w:rPr>
        <w:t xml:space="preserve">who </w:t>
      </w:r>
      <w:r>
        <w:rPr>
          <w:rStyle w:val="q4iawc"/>
          <w:lang w:val="en"/>
        </w:rPr>
        <w:t xml:space="preserve">voluntarily </w:t>
      </w:r>
      <w:r w:rsidR="00170E64">
        <w:rPr>
          <w:rStyle w:val="q4iawc"/>
          <w:lang w:val="en"/>
        </w:rPr>
        <w:t>request</w:t>
      </w:r>
      <w:r>
        <w:rPr>
          <w:rStyle w:val="q4iawc"/>
          <w:lang w:val="en"/>
        </w:rPr>
        <w:t xml:space="preserve"> for cancellation of clearing </w:t>
      </w:r>
      <w:r w:rsidR="00170E64">
        <w:rPr>
          <w:rStyle w:val="q4iawc"/>
          <w:lang w:val="en"/>
        </w:rPr>
        <w:t>membership</w:t>
      </w:r>
      <w:r>
        <w:rPr>
          <w:rStyle w:val="q4iawc"/>
          <w:lang w:val="en"/>
        </w:rPr>
        <w:t xml:space="preserve"> </w:t>
      </w:r>
      <w:r w:rsidR="00170E64">
        <w:rPr>
          <w:rStyle w:val="q4iawc"/>
          <w:lang w:val="en"/>
        </w:rPr>
        <w:t>as specified at</w:t>
      </w:r>
      <w:r>
        <w:rPr>
          <w:rStyle w:val="q4iawc"/>
          <w:lang w:val="en"/>
        </w:rPr>
        <w:t xml:space="preserve"> Point a, Clause 1, Article 28 of Circular No. 58/2021/TT-BTC dated July 12</w:t>
      </w:r>
      <w:r w:rsidR="00170E64">
        <w:rPr>
          <w:rStyle w:val="q4iawc"/>
          <w:lang w:val="en"/>
        </w:rPr>
        <w:t>th</w:t>
      </w:r>
      <w:r>
        <w:rPr>
          <w:rStyle w:val="q4iawc"/>
          <w:lang w:val="en"/>
        </w:rPr>
        <w:t>, 2021 of t</w:t>
      </w:r>
      <w:r w:rsidR="00170E64">
        <w:rPr>
          <w:rStyle w:val="q4iawc"/>
          <w:lang w:val="en"/>
        </w:rPr>
        <w:t>he Ministry of Finance guiding some</w:t>
      </w:r>
      <w:r>
        <w:rPr>
          <w:rStyle w:val="q4iawc"/>
          <w:lang w:val="en"/>
        </w:rPr>
        <w:t xml:space="preserve"> Articles of Decree No. 158/2020/ND-CP dated December 31</w:t>
      </w:r>
      <w:r w:rsidR="00170E64">
        <w:rPr>
          <w:rStyle w:val="q4iawc"/>
          <w:lang w:val="en"/>
        </w:rPr>
        <w:t>st</w:t>
      </w:r>
      <w:r>
        <w:rPr>
          <w:rStyle w:val="q4iawc"/>
          <w:lang w:val="en"/>
        </w:rPr>
        <w:t>, 2020 of the Government on derivative</w:t>
      </w:r>
      <w:r w:rsidR="00170E64">
        <w:rPr>
          <w:rStyle w:val="q4iawc"/>
          <w:lang w:val="en"/>
        </w:rPr>
        <w:t xml:space="preserve">s </w:t>
      </w:r>
      <w:r>
        <w:rPr>
          <w:rStyle w:val="q4iawc"/>
          <w:lang w:val="en"/>
        </w:rPr>
        <w:t>and derivative</w:t>
      </w:r>
      <w:r w:rsidR="00170E64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market (hereinafter referred to as Circular 58/2021/TT-BTC) </w:t>
      </w:r>
      <w:r w:rsidR="00170E64">
        <w:rPr>
          <w:rStyle w:val="q4iawc"/>
          <w:lang w:val="en"/>
        </w:rPr>
        <w:t xml:space="preserve">shall </w:t>
      </w:r>
      <w:r>
        <w:rPr>
          <w:rStyle w:val="q4iawc"/>
          <w:lang w:val="en"/>
        </w:rPr>
        <w:t xml:space="preserve">send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170E64">
        <w:rPr>
          <w:rStyle w:val="q4iawc"/>
          <w:lang w:val="en"/>
        </w:rPr>
        <w:t xml:space="preserve">the </w:t>
      </w:r>
      <w:r>
        <w:rPr>
          <w:rStyle w:val="q4iawc"/>
          <w:lang w:val="en"/>
        </w:rPr>
        <w:t>dossier</w:t>
      </w:r>
      <w:r w:rsidR="00170E64">
        <w:rPr>
          <w:rStyle w:val="q4iawc"/>
          <w:lang w:val="en"/>
        </w:rPr>
        <w:t>,</w:t>
      </w:r>
      <w:r>
        <w:rPr>
          <w:rStyle w:val="q4iawc"/>
          <w:lang w:val="en"/>
        </w:rPr>
        <w:t xml:space="preserve"> including: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A written request for cancellation of clearing membership according to Form 08/PS-TVBT attached to this </w:t>
      </w:r>
      <w:r w:rsidR="009A5853">
        <w:rPr>
          <w:rStyle w:val="q4iawc"/>
          <w:lang w:val="en"/>
        </w:rPr>
        <w:t>Guideline</w:t>
      </w:r>
      <w:r>
        <w:rPr>
          <w:rStyle w:val="q4iawc"/>
          <w:lang w:val="en"/>
        </w:rPr>
        <w:t xml:space="preserve">.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b) Plan to handle position balance, </w:t>
      </w:r>
      <w:r w:rsidR="009A5853">
        <w:rPr>
          <w:rStyle w:val="q4iawc"/>
          <w:lang w:val="en"/>
        </w:rPr>
        <w:t xml:space="preserve">collaterals </w:t>
      </w:r>
      <w:r w:rsidR="009A1A63">
        <w:rPr>
          <w:rStyle w:val="q4iawc"/>
          <w:lang w:val="en"/>
        </w:rPr>
        <w:t>in</w:t>
      </w:r>
      <w:r w:rsidR="009A5853">
        <w:rPr>
          <w:rStyle w:val="q4iawc"/>
          <w:lang w:val="en"/>
        </w:rPr>
        <w:t xml:space="preserve"> the</w:t>
      </w:r>
      <w:r>
        <w:rPr>
          <w:rStyle w:val="q4iawc"/>
          <w:lang w:val="en"/>
        </w:rPr>
        <w:t xml:space="preserve"> </w:t>
      </w:r>
      <w:r w:rsidR="004B0B08">
        <w:rPr>
          <w:rStyle w:val="q4iawc"/>
          <w:lang w:val="en"/>
        </w:rPr>
        <w:t xml:space="preserve">CM’s </w:t>
      </w:r>
      <w:bookmarkStart w:id="4" w:name="_GoBack"/>
      <w:bookmarkEnd w:id="4"/>
      <w:r>
        <w:rPr>
          <w:rStyle w:val="q4iawc"/>
          <w:lang w:val="en"/>
        </w:rPr>
        <w:t>proprietary  accounts and</w:t>
      </w:r>
      <w:r w:rsidR="009A1A63">
        <w:rPr>
          <w:rStyle w:val="q4iawc"/>
          <w:lang w:val="en"/>
        </w:rPr>
        <w:t xml:space="preserve"> its clients’ accounts</w:t>
      </w:r>
      <w:r>
        <w:rPr>
          <w:rStyle w:val="q4iawc"/>
          <w:lang w:val="en"/>
        </w:rPr>
        <w:t xml:space="preserve">.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 </w:t>
      </w:r>
      <w:r w:rsidR="009A5853">
        <w:rPr>
          <w:rStyle w:val="q4iawc"/>
          <w:lang w:val="en"/>
        </w:rPr>
        <w:t>D</w:t>
      </w:r>
      <w:r>
        <w:rPr>
          <w:rStyle w:val="q4iawc"/>
          <w:lang w:val="en"/>
        </w:rPr>
        <w:t xml:space="preserve">ossier for </w:t>
      </w:r>
      <w:r w:rsidR="009A5853">
        <w:rPr>
          <w:rStyle w:val="q4iawc"/>
          <w:lang w:val="en"/>
        </w:rPr>
        <w:t xml:space="preserve">voluntary </w:t>
      </w:r>
      <w:r>
        <w:rPr>
          <w:rStyle w:val="q4iawc"/>
          <w:lang w:val="en"/>
        </w:rPr>
        <w:t>cancellation of clearing membership</w:t>
      </w:r>
      <w:r w:rsidR="00052329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 xml:space="preserve">shall be </w:t>
      </w:r>
      <w:r w:rsidR="009A5853">
        <w:rPr>
          <w:rStyle w:val="q4iawc"/>
          <w:lang w:val="en"/>
        </w:rPr>
        <w:t>prepared in 1</w:t>
      </w:r>
      <w:r>
        <w:rPr>
          <w:rStyle w:val="q4iawc"/>
          <w:lang w:val="en"/>
        </w:rPr>
        <w:t xml:space="preserve"> original set and sent to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in person or by post. </w:t>
      </w:r>
    </w:p>
    <w:p w:rsidR="000018C2" w:rsidRDefault="009A5853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3. Within </w:t>
      </w:r>
      <w:r w:rsidR="005A4625">
        <w:rPr>
          <w:rStyle w:val="q4iawc"/>
          <w:lang w:val="en"/>
        </w:rPr>
        <w:t xml:space="preserve">7 working days from the date of receiving the </w:t>
      </w:r>
      <w:r w:rsidR="000018C2">
        <w:rPr>
          <w:rStyle w:val="q4iawc"/>
          <w:lang w:val="en"/>
        </w:rPr>
        <w:t xml:space="preserve">dossier </w:t>
      </w:r>
      <w:r w:rsidR="005A4625">
        <w:rPr>
          <w:rStyle w:val="q4iawc"/>
          <w:lang w:val="en"/>
        </w:rPr>
        <w:t xml:space="preserve">for </w:t>
      </w:r>
      <w:r w:rsidR="000018C2">
        <w:rPr>
          <w:rStyle w:val="q4iawc"/>
          <w:lang w:val="en"/>
        </w:rPr>
        <w:t xml:space="preserve">voluntary </w:t>
      </w:r>
      <w:r w:rsidR="005A4625">
        <w:rPr>
          <w:rStyle w:val="q4iawc"/>
          <w:lang w:val="en"/>
        </w:rPr>
        <w:t xml:space="preserve">cancellation of clearing membership: </w:t>
      </w:r>
    </w:p>
    <w:p w:rsidR="000018C2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- In case th</w:t>
      </w:r>
      <w:r w:rsidR="000018C2">
        <w:rPr>
          <w:rStyle w:val="q4iawc"/>
          <w:lang w:val="en"/>
        </w:rPr>
        <w:t xml:space="preserve">e dossier is complete and valid,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0018C2">
        <w:rPr>
          <w:rStyle w:val="q4iawc"/>
          <w:lang w:val="en"/>
        </w:rPr>
        <w:t xml:space="preserve">shall </w:t>
      </w:r>
      <w:r>
        <w:rPr>
          <w:rStyle w:val="q4iawc"/>
          <w:lang w:val="en"/>
        </w:rPr>
        <w:t xml:space="preserve">send a written notice to the </w:t>
      </w:r>
      <w:r w:rsidR="000018C2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about </w:t>
      </w:r>
      <w:r w:rsidR="00871F51">
        <w:rPr>
          <w:rStyle w:val="q4iawc"/>
          <w:lang w:val="en"/>
        </w:rPr>
        <w:t>terminating</w:t>
      </w:r>
      <w:r w:rsidR="000018C2">
        <w:rPr>
          <w:rStyle w:val="q4iawc"/>
          <w:lang w:val="en"/>
        </w:rPr>
        <w:t xml:space="preserve"> provision</w:t>
      </w:r>
      <w:r>
        <w:rPr>
          <w:rStyle w:val="q4iawc"/>
          <w:lang w:val="en"/>
        </w:rPr>
        <w:t xml:space="preserve"> of clearing and set</w:t>
      </w:r>
      <w:r w:rsidR="000018C2">
        <w:rPr>
          <w:rStyle w:val="q4iawc"/>
          <w:lang w:val="en"/>
        </w:rPr>
        <w:t>tlement services for derivatives</w:t>
      </w:r>
      <w:r w:rsidR="006923B8">
        <w:rPr>
          <w:rStyle w:val="q4iawc"/>
          <w:lang w:val="en"/>
        </w:rPr>
        <w:t xml:space="preserve"> transactions and allow</w:t>
      </w:r>
      <w:r w:rsidR="00052329">
        <w:rPr>
          <w:rStyle w:val="q4iawc"/>
          <w:lang w:val="en"/>
        </w:rPr>
        <w:t>ing</w:t>
      </w:r>
      <w:r>
        <w:rPr>
          <w:rStyle w:val="q4iawc"/>
          <w:lang w:val="en"/>
        </w:rPr>
        <w:t xml:space="preserve"> </w:t>
      </w:r>
      <w:r w:rsidR="003640BB">
        <w:rPr>
          <w:rStyle w:val="q4iawc"/>
          <w:lang w:val="en"/>
        </w:rPr>
        <w:t>implementa</w:t>
      </w:r>
      <w:r w:rsidR="006923B8">
        <w:rPr>
          <w:rStyle w:val="q4iawc"/>
          <w:lang w:val="en"/>
        </w:rPr>
        <w:t xml:space="preserve">tion of </w:t>
      </w:r>
      <w:r>
        <w:rPr>
          <w:rStyle w:val="q4iawc"/>
          <w:lang w:val="en"/>
        </w:rPr>
        <w:t xml:space="preserve">procedures </w:t>
      </w:r>
      <w:r w:rsidR="006923B8">
        <w:rPr>
          <w:rStyle w:val="q4iawc"/>
          <w:lang w:val="en"/>
        </w:rPr>
        <w:t>for cancelling clearing membership</w:t>
      </w:r>
      <w:r>
        <w:rPr>
          <w:rStyle w:val="q4iawc"/>
          <w:lang w:val="en"/>
        </w:rPr>
        <w:t xml:space="preserve">. 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- In case the dossier is not complete and valid</w:t>
      </w:r>
      <w:r w:rsidR="006923B8">
        <w:rPr>
          <w:rStyle w:val="q4iawc"/>
          <w:lang w:val="en"/>
        </w:rPr>
        <w:t>,</w:t>
      </w:r>
      <w:r>
        <w:rPr>
          <w:rStyle w:val="q4iawc"/>
          <w:lang w:val="en"/>
        </w:rPr>
        <w:t xml:space="preserve">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6923B8">
        <w:rPr>
          <w:rStyle w:val="q4iawc"/>
          <w:lang w:val="en"/>
        </w:rPr>
        <w:t xml:space="preserve">shall </w:t>
      </w:r>
      <w:r>
        <w:rPr>
          <w:rStyle w:val="q4iawc"/>
          <w:lang w:val="en"/>
        </w:rPr>
        <w:t xml:space="preserve">send a written request to the </w:t>
      </w:r>
      <w:r w:rsidR="006923B8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to amend and supplement the dossier. In case of refusal,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6923B8">
        <w:rPr>
          <w:rStyle w:val="q4iawc"/>
          <w:lang w:val="en"/>
        </w:rPr>
        <w:t>shall</w:t>
      </w:r>
      <w:r>
        <w:rPr>
          <w:rStyle w:val="q4iawc"/>
          <w:lang w:val="en"/>
        </w:rPr>
        <w:t xml:space="preserve"> </w:t>
      </w:r>
      <w:r w:rsidR="006923B8">
        <w:rPr>
          <w:rStyle w:val="q4iawc"/>
          <w:lang w:val="en"/>
        </w:rPr>
        <w:t>send</w:t>
      </w:r>
      <w:r w:rsidR="003640BB">
        <w:rPr>
          <w:rStyle w:val="q4iawc"/>
          <w:lang w:val="en"/>
        </w:rPr>
        <w:t xml:space="preserve"> a</w:t>
      </w:r>
      <w:r w:rsidR="006923B8">
        <w:rPr>
          <w:rStyle w:val="q4iawc"/>
          <w:lang w:val="en"/>
        </w:rPr>
        <w:t xml:space="preserve"> written reply, </w:t>
      </w:r>
      <w:r>
        <w:rPr>
          <w:rStyle w:val="q4iawc"/>
          <w:lang w:val="en"/>
        </w:rPr>
        <w:t>clearly stat</w:t>
      </w:r>
      <w:r w:rsidR="006923B8">
        <w:rPr>
          <w:rStyle w:val="q4iawc"/>
          <w:lang w:val="en"/>
        </w:rPr>
        <w:t>ing</w:t>
      </w:r>
      <w:r>
        <w:rPr>
          <w:rStyle w:val="q4iawc"/>
          <w:lang w:val="en"/>
        </w:rPr>
        <w:t xml:space="preserve"> the reason.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lastRenderedPageBreak/>
        <w:t xml:space="preserve">4. From the time of </w:t>
      </w:r>
      <w:r w:rsidR="00871F51">
        <w:rPr>
          <w:rStyle w:val="q4iawc"/>
          <w:lang w:val="en"/>
        </w:rPr>
        <w:t>terminating</w:t>
      </w:r>
      <w:r w:rsidR="00C75B52">
        <w:rPr>
          <w:rStyle w:val="q4iawc"/>
          <w:lang w:val="en"/>
        </w:rPr>
        <w:t xml:space="preserve"> provision of</w:t>
      </w:r>
      <w:r>
        <w:rPr>
          <w:rStyle w:val="q4iawc"/>
          <w:lang w:val="en"/>
        </w:rPr>
        <w:t xml:space="preserve"> clearing and settlement services for derivatives transactions according to the written notice specified in Clause 3 of this Article,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only performs the following</w:t>
      </w:r>
      <w:r w:rsidR="00C75B52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for</w:t>
      </w:r>
      <w:r w:rsidR="00C75B52">
        <w:rPr>
          <w:rStyle w:val="q4iawc"/>
          <w:lang w:val="en"/>
        </w:rPr>
        <w:t xml:space="preserve"> the CM</w:t>
      </w:r>
      <w:r>
        <w:rPr>
          <w:rStyle w:val="q4iawc"/>
          <w:lang w:val="en"/>
        </w:rPr>
        <w:t xml:space="preserve">: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a) Offsetting reciprocal tran</w:t>
      </w:r>
      <w:r w:rsidR="00C75B52">
        <w:rPr>
          <w:rStyle w:val="q4iawc"/>
          <w:lang w:val="en"/>
        </w:rPr>
        <w:t>sactions to close</w:t>
      </w:r>
      <w:r w:rsidR="003640BB">
        <w:rPr>
          <w:rStyle w:val="q4iawc"/>
          <w:lang w:val="en"/>
        </w:rPr>
        <w:t xml:space="preserve"> out</w:t>
      </w:r>
      <w:r w:rsidR="00C75B52">
        <w:rPr>
          <w:rStyle w:val="q4iawc"/>
          <w:lang w:val="en"/>
        </w:rPr>
        <w:t xml:space="preserve"> positions, making payment of</w:t>
      </w:r>
      <w:r>
        <w:rPr>
          <w:rStyle w:val="q4iawc"/>
          <w:lang w:val="en"/>
        </w:rPr>
        <w:t xml:space="preserve"> daily position profit and loss or contract </w:t>
      </w:r>
      <w:r w:rsidR="00C75B52">
        <w:rPr>
          <w:rStyle w:val="q4iawc"/>
          <w:lang w:val="en"/>
        </w:rPr>
        <w:t>execution</w:t>
      </w:r>
      <w:r>
        <w:rPr>
          <w:rStyle w:val="q4iawc"/>
          <w:lang w:val="en"/>
        </w:rPr>
        <w:t xml:space="preserve"> for existing positions on the account. </w:t>
      </w:r>
    </w:p>
    <w:p w:rsidR="00AC4A85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b) </w:t>
      </w:r>
      <w:r w:rsidR="004C1876">
        <w:rPr>
          <w:rStyle w:val="q4iawc"/>
          <w:lang w:val="en"/>
        </w:rPr>
        <w:t xml:space="preserve">Making </w:t>
      </w:r>
      <w:r w:rsidR="00D938C0">
        <w:rPr>
          <w:rStyle w:val="q4iawc"/>
          <w:lang w:val="en"/>
        </w:rPr>
        <w:t>position</w:t>
      </w:r>
      <w:r w:rsidR="00E12179">
        <w:rPr>
          <w:rStyle w:val="q4iawc"/>
          <w:lang w:val="en"/>
        </w:rPr>
        <w:t xml:space="preserve"> closing-out</w:t>
      </w:r>
      <w:r w:rsidR="00D938C0">
        <w:rPr>
          <w:rStyle w:val="q4iawc"/>
          <w:lang w:val="en"/>
        </w:rPr>
        <w:t>/collat</w:t>
      </w:r>
      <w:r w:rsidR="00D938C0" w:rsidRPr="007014A7">
        <w:rPr>
          <w:rStyle w:val="q4iawc"/>
          <w:lang w:val="en"/>
        </w:rPr>
        <w:t>er</w:t>
      </w:r>
      <w:r w:rsidR="00D938C0">
        <w:rPr>
          <w:rStyle w:val="q4iawc"/>
          <w:lang w:val="en"/>
        </w:rPr>
        <w:t xml:space="preserve">al </w:t>
      </w:r>
      <w:r w:rsidR="001B4C2F">
        <w:rPr>
          <w:rStyle w:val="q4iawc"/>
          <w:lang w:val="en"/>
        </w:rPr>
        <w:t>trans</w:t>
      </w:r>
      <w:r w:rsidR="001B4C2F" w:rsidRPr="004C1876">
        <w:rPr>
          <w:rStyle w:val="q4iawc"/>
          <w:lang w:val="en"/>
        </w:rPr>
        <w:t>fer</w:t>
      </w:r>
      <w:r w:rsidR="004C1876">
        <w:rPr>
          <w:rStyle w:val="q4iawc"/>
          <w:lang w:val="en"/>
        </w:rPr>
        <w:t xml:space="preserve"> </w:t>
      </w:r>
      <w:r w:rsidR="00871F51">
        <w:rPr>
          <w:rStyle w:val="q4iawc"/>
          <w:lang w:val="en"/>
        </w:rPr>
        <w:t>as requested by</w:t>
      </w:r>
      <w:r>
        <w:rPr>
          <w:rStyle w:val="q4iawc"/>
          <w:lang w:val="en"/>
        </w:rPr>
        <w:t xml:space="preserve"> client</w:t>
      </w:r>
      <w:r w:rsidR="007014A7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</w:t>
      </w:r>
      <w:r w:rsidR="00052329">
        <w:rPr>
          <w:rStyle w:val="q4iawc"/>
          <w:lang w:val="en"/>
        </w:rPr>
        <w:t>from</w:t>
      </w:r>
      <w:r w:rsidR="007014A7">
        <w:rPr>
          <w:rStyle w:val="q4iawc"/>
          <w:lang w:val="en"/>
        </w:rPr>
        <w:t xml:space="preserve"> the CM</w:t>
      </w:r>
      <w:r>
        <w:rPr>
          <w:rStyle w:val="q4iawc"/>
          <w:lang w:val="en"/>
        </w:rPr>
        <w:t xml:space="preserve"> whose </w:t>
      </w:r>
      <w:r w:rsidR="007014A7">
        <w:rPr>
          <w:rStyle w:val="q4iawc"/>
          <w:lang w:val="en"/>
        </w:rPr>
        <w:t>memb</w:t>
      </w:r>
      <w:r w:rsidR="007014A7" w:rsidRPr="007014A7">
        <w:rPr>
          <w:rStyle w:val="q4iawc"/>
          <w:lang w:val="en"/>
        </w:rPr>
        <w:t>ers</w:t>
      </w:r>
      <w:r w:rsidR="007014A7">
        <w:rPr>
          <w:rStyle w:val="q4iawc"/>
          <w:lang w:val="en"/>
        </w:rPr>
        <w:t xml:space="preserve">hip </w:t>
      </w:r>
      <w:r>
        <w:rPr>
          <w:rStyle w:val="q4iawc"/>
          <w:lang w:val="en"/>
        </w:rPr>
        <w:t>statu</w:t>
      </w:r>
      <w:r w:rsidR="007014A7">
        <w:rPr>
          <w:rStyle w:val="q4iawc"/>
          <w:lang w:val="en"/>
        </w:rPr>
        <w:t>s has been cance</w:t>
      </w:r>
      <w:r w:rsidR="00E12179">
        <w:rPr>
          <w:rStyle w:val="q4iawc"/>
          <w:lang w:val="en"/>
        </w:rPr>
        <w:t>l</w:t>
      </w:r>
      <w:r w:rsidR="007014A7">
        <w:rPr>
          <w:rStyle w:val="q4iawc"/>
          <w:lang w:val="en"/>
        </w:rPr>
        <w:t>led to a replacing</w:t>
      </w:r>
      <w:r>
        <w:rPr>
          <w:rStyle w:val="q4iawc"/>
          <w:lang w:val="en"/>
        </w:rPr>
        <w:t xml:space="preserve"> </w:t>
      </w:r>
      <w:r w:rsidR="007014A7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. </w:t>
      </w:r>
    </w:p>
    <w:p w:rsidR="0067663F" w:rsidRDefault="005A4625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c) </w:t>
      </w:r>
      <w:r w:rsidR="00CB2CC1">
        <w:rPr>
          <w:rStyle w:val="q4iawc"/>
          <w:lang w:val="en"/>
        </w:rPr>
        <w:t>Sen</w:t>
      </w:r>
      <w:r w:rsidR="00CB2CC1" w:rsidRPr="00CB2CC1">
        <w:rPr>
          <w:rStyle w:val="q4iawc"/>
          <w:lang w:val="en"/>
        </w:rPr>
        <w:t>d</w:t>
      </w:r>
      <w:r w:rsidR="00CB2CC1">
        <w:rPr>
          <w:rStyle w:val="q4iawc"/>
          <w:lang w:val="en"/>
        </w:rPr>
        <w:t>ing not</w:t>
      </w:r>
      <w:r w:rsidR="00CB2CC1" w:rsidRPr="00CB2CC1">
        <w:rPr>
          <w:rStyle w:val="q4iawc"/>
          <w:lang w:val="en"/>
        </w:rPr>
        <w:t>if</w:t>
      </w:r>
      <w:r w:rsidR="00CB2CC1">
        <w:rPr>
          <w:rStyle w:val="q4iawc"/>
          <w:lang w:val="en"/>
        </w:rPr>
        <w:t>ic</w:t>
      </w:r>
      <w:r w:rsidR="00CB2CC1" w:rsidRPr="00CB2CC1">
        <w:rPr>
          <w:rStyle w:val="q4iawc"/>
          <w:lang w:val="en"/>
        </w:rPr>
        <w:t>a</w:t>
      </w:r>
      <w:r w:rsidR="00CB2CC1">
        <w:rPr>
          <w:rStyle w:val="q4iawc"/>
          <w:lang w:val="en"/>
        </w:rPr>
        <w:t>ti</w:t>
      </w:r>
      <w:r w:rsidR="00CB2CC1" w:rsidRPr="00CB2CC1">
        <w:rPr>
          <w:rStyle w:val="q4iawc"/>
          <w:lang w:val="en"/>
        </w:rPr>
        <w:t>o</w:t>
      </w:r>
      <w:r w:rsidR="00CB2CC1">
        <w:rPr>
          <w:rStyle w:val="q4iawc"/>
          <w:lang w:val="en"/>
        </w:rPr>
        <w:t>n, rec</w:t>
      </w:r>
      <w:r w:rsidR="00CB2CC1" w:rsidRPr="00CB2CC1">
        <w:rPr>
          <w:rStyle w:val="q4iawc"/>
          <w:lang w:val="en"/>
        </w:rPr>
        <w:t>o</w:t>
      </w:r>
      <w:r w:rsidR="00CB2CC1">
        <w:rPr>
          <w:rStyle w:val="q4iawc"/>
          <w:lang w:val="en"/>
        </w:rPr>
        <w:t xml:space="preserve">nciling </w:t>
      </w:r>
      <w:r>
        <w:rPr>
          <w:rStyle w:val="q4iawc"/>
          <w:lang w:val="en"/>
        </w:rPr>
        <w:t>with</w:t>
      </w:r>
      <w:r w:rsidR="00871F51">
        <w:rPr>
          <w:rStyle w:val="q4iawc"/>
          <w:lang w:val="en"/>
        </w:rPr>
        <w:t xml:space="preserve"> the</w:t>
      </w:r>
      <w:r>
        <w:rPr>
          <w:rStyle w:val="q4iawc"/>
          <w:lang w:val="en"/>
        </w:rPr>
        <w:t xml:space="preserve"> </w:t>
      </w:r>
      <w:r w:rsidR="00CB2CC1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about the balance of positions and </w:t>
      </w:r>
      <w:r w:rsidR="00CB2CC1">
        <w:rPr>
          <w:rStyle w:val="q4iawc"/>
          <w:lang w:val="en"/>
        </w:rPr>
        <w:t>collat</w:t>
      </w:r>
      <w:r w:rsidR="00CB2CC1" w:rsidRPr="00CB2CC1">
        <w:rPr>
          <w:rStyle w:val="q4iawc"/>
          <w:lang w:val="en"/>
        </w:rPr>
        <w:t>er</w:t>
      </w:r>
      <w:r w:rsidR="00CB2CC1">
        <w:rPr>
          <w:rStyle w:val="q4iawc"/>
          <w:lang w:val="en"/>
        </w:rPr>
        <w:t>al</w:t>
      </w:r>
      <w:r w:rsidR="00CB2CC1" w:rsidRPr="00CB2CC1">
        <w:rPr>
          <w:rStyle w:val="q4iawc"/>
          <w:lang w:val="en"/>
        </w:rPr>
        <w:t>s</w:t>
      </w:r>
      <w:r w:rsidR="00871F51">
        <w:rPr>
          <w:rStyle w:val="q4iawc"/>
          <w:lang w:val="en"/>
        </w:rPr>
        <w:t xml:space="preserve"> i</w:t>
      </w:r>
      <w:r w:rsidR="00CB2CC1">
        <w:rPr>
          <w:rStyle w:val="q4iawc"/>
          <w:lang w:val="en"/>
        </w:rPr>
        <w:t>n each client</w:t>
      </w:r>
      <w:r>
        <w:rPr>
          <w:rStyle w:val="q4iawc"/>
          <w:lang w:val="en"/>
        </w:rPr>
        <w:t>'s account.</w:t>
      </w:r>
    </w:p>
    <w:p w:rsidR="00BF18FC" w:rsidRDefault="00BF18FC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5. Within 2 working days from the date of receiving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's notice of position balance, </w:t>
      </w:r>
      <w:r w:rsidR="00470590">
        <w:rPr>
          <w:rStyle w:val="q4iawc"/>
          <w:lang w:val="en"/>
        </w:rPr>
        <w:t>collat</w:t>
      </w:r>
      <w:r w:rsidR="00470590" w:rsidRPr="00470590">
        <w:rPr>
          <w:rStyle w:val="q4iawc"/>
          <w:lang w:val="en"/>
        </w:rPr>
        <w:t>er</w:t>
      </w:r>
      <w:r w:rsidR="00470590">
        <w:rPr>
          <w:rStyle w:val="q4iawc"/>
          <w:lang w:val="en"/>
        </w:rPr>
        <w:t>al</w:t>
      </w:r>
      <w:r w:rsidR="00470590" w:rsidRPr="00470590">
        <w:rPr>
          <w:rStyle w:val="q4iawc"/>
          <w:lang w:val="en"/>
        </w:rPr>
        <w:t>s</w:t>
      </w:r>
      <w:r w:rsidR="007352EF">
        <w:rPr>
          <w:rStyle w:val="q4iawc"/>
          <w:lang w:val="en"/>
        </w:rPr>
        <w:t xml:space="preserve"> i</w:t>
      </w:r>
      <w:r>
        <w:rPr>
          <w:rStyle w:val="q4iawc"/>
          <w:lang w:val="en"/>
        </w:rPr>
        <w:t xml:space="preserve">n each </w:t>
      </w:r>
      <w:r w:rsidR="00470590">
        <w:rPr>
          <w:rStyle w:val="q4iawc"/>
          <w:lang w:val="en"/>
        </w:rPr>
        <w:t>client's account as prescribed at Point c, C</w:t>
      </w:r>
      <w:r>
        <w:rPr>
          <w:rStyle w:val="q4iawc"/>
          <w:lang w:val="en"/>
        </w:rPr>
        <w:t xml:space="preserve">lause 4 of this Article, </w:t>
      </w:r>
      <w:r w:rsidR="00470590">
        <w:rPr>
          <w:rStyle w:val="q4iawc"/>
          <w:lang w:val="en"/>
        </w:rPr>
        <w:t>the CM</w:t>
      </w:r>
      <w:r>
        <w:rPr>
          <w:rStyle w:val="q4iawc"/>
          <w:lang w:val="en"/>
        </w:rPr>
        <w:t xml:space="preserve"> is responsible for coordinating with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to </w:t>
      </w:r>
      <w:r w:rsidR="00470590">
        <w:rPr>
          <w:rStyle w:val="q4iawc"/>
          <w:lang w:val="en"/>
        </w:rPr>
        <w:t>reconcile</w:t>
      </w:r>
      <w:r>
        <w:rPr>
          <w:rStyle w:val="q4iawc"/>
          <w:lang w:val="en"/>
        </w:rPr>
        <w:t xml:space="preserve"> and confirm information about </w:t>
      </w:r>
      <w:r w:rsidR="00470590">
        <w:rPr>
          <w:rStyle w:val="q4iawc"/>
          <w:lang w:val="en"/>
        </w:rPr>
        <w:t>position balance, collat</w:t>
      </w:r>
      <w:r w:rsidR="00470590" w:rsidRPr="00470590">
        <w:rPr>
          <w:rStyle w:val="q4iawc"/>
          <w:lang w:val="en"/>
        </w:rPr>
        <w:t>er</w:t>
      </w:r>
      <w:r w:rsidR="00470590">
        <w:rPr>
          <w:rStyle w:val="q4iawc"/>
          <w:lang w:val="en"/>
        </w:rPr>
        <w:t>al</w:t>
      </w:r>
      <w:r w:rsidR="00470590" w:rsidRPr="00470590">
        <w:rPr>
          <w:rStyle w:val="q4iawc"/>
          <w:lang w:val="en"/>
        </w:rPr>
        <w:t>s</w:t>
      </w:r>
      <w:r w:rsidR="00470590">
        <w:rPr>
          <w:rStyle w:val="q4iawc"/>
          <w:lang w:val="en"/>
        </w:rPr>
        <w:t xml:space="preserve"> </w:t>
      </w:r>
      <w:r w:rsidR="00673027">
        <w:rPr>
          <w:rStyle w:val="q4iawc"/>
          <w:lang w:val="en"/>
        </w:rPr>
        <w:t>in</w:t>
      </w:r>
      <w:r w:rsidR="00470590">
        <w:rPr>
          <w:rStyle w:val="q4iawc"/>
          <w:lang w:val="en"/>
        </w:rPr>
        <w:t xml:space="preserve"> each client's account</w:t>
      </w:r>
      <w:r>
        <w:rPr>
          <w:rStyle w:val="q4iawc"/>
          <w:lang w:val="en"/>
        </w:rPr>
        <w:t>. In case there is a</w:t>
      </w:r>
      <w:r w:rsidR="00470590">
        <w:rPr>
          <w:rStyle w:val="q4iawc"/>
          <w:lang w:val="en"/>
        </w:rPr>
        <w:t>ny</w:t>
      </w:r>
      <w:r>
        <w:rPr>
          <w:rStyle w:val="q4iawc"/>
          <w:lang w:val="en"/>
        </w:rPr>
        <w:t xml:space="preserve"> discrepancy, the </w:t>
      </w:r>
      <w:r w:rsidR="00470590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shall send a written notice to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for </w:t>
      </w:r>
      <w:r w:rsidR="00470590">
        <w:rPr>
          <w:rStyle w:val="q4iawc"/>
          <w:lang w:val="en"/>
        </w:rPr>
        <w:t xml:space="preserve">checking and </w:t>
      </w:r>
      <w:r w:rsidR="001B4C2F">
        <w:rPr>
          <w:rStyle w:val="q4iawc"/>
          <w:lang w:val="en"/>
        </w:rPr>
        <w:t>reconciliation</w:t>
      </w:r>
      <w:r>
        <w:rPr>
          <w:rStyle w:val="q4iawc"/>
          <w:lang w:val="en"/>
        </w:rPr>
        <w:t xml:space="preserve">. </w:t>
      </w:r>
    </w:p>
    <w:p w:rsidR="00BF18FC" w:rsidRDefault="00BF18FC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6. Within 1 workin</w:t>
      </w:r>
      <w:r w:rsidR="003640BB">
        <w:rPr>
          <w:rStyle w:val="q4iawc"/>
          <w:lang w:val="en"/>
        </w:rPr>
        <w:t xml:space="preserve">g day from the date </w:t>
      </w:r>
      <w:r w:rsidR="00D67C52">
        <w:rPr>
          <w:rStyle w:val="q4iawc"/>
          <w:lang w:val="en"/>
        </w:rPr>
        <w:t xml:space="preserve">of </w:t>
      </w:r>
      <w:r w:rsidR="00582F9E">
        <w:rPr>
          <w:rStyle w:val="q4iawc"/>
          <w:lang w:val="en"/>
        </w:rPr>
        <w:t>VSDC</w:t>
      </w:r>
      <w:r w:rsidR="00D67C52">
        <w:rPr>
          <w:rStyle w:val="q4iawc"/>
          <w:lang w:val="en"/>
        </w:rPr>
        <w:t>’s</w:t>
      </w:r>
      <w:r w:rsidR="003640BB">
        <w:rPr>
          <w:rStyle w:val="q4iawc"/>
          <w:lang w:val="en"/>
        </w:rPr>
        <w:t xml:space="preserve"> issu</w:t>
      </w:r>
      <w:r w:rsidR="00D67C52">
        <w:rPr>
          <w:rStyle w:val="q4iawc"/>
          <w:lang w:val="en"/>
        </w:rPr>
        <w:t>ing</w:t>
      </w:r>
      <w:r w:rsidR="003640BB">
        <w:rPr>
          <w:rStyle w:val="q4iawc"/>
          <w:lang w:val="en"/>
        </w:rPr>
        <w:t xml:space="preserve"> written</w:t>
      </w:r>
      <w:r>
        <w:rPr>
          <w:rStyle w:val="q4iawc"/>
          <w:lang w:val="en"/>
        </w:rPr>
        <w:t xml:space="preserve"> document on </w:t>
      </w:r>
      <w:r w:rsidR="007352EF">
        <w:rPr>
          <w:rStyle w:val="q4iawc"/>
          <w:lang w:val="en"/>
        </w:rPr>
        <w:t>terminating</w:t>
      </w:r>
      <w:r>
        <w:rPr>
          <w:rStyle w:val="q4iawc"/>
          <w:lang w:val="en"/>
        </w:rPr>
        <w:t xml:space="preserve"> provision of clearing and settlement services for derivatives transactions, </w:t>
      </w:r>
      <w:r w:rsidR="003640BB">
        <w:rPr>
          <w:rStyle w:val="q4iawc"/>
          <w:lang w:val="en"/>
        </w:rPr>
        <w:t>the CM has to</w:t>
      </w:r>
      <w:r>
        <w:rPr>
          <w:rStyle w:val="q4iawc"/>
          <w:lang w:val="en"/>
        </w:rPr>
        <w:t xml:space="preserve"> disclose information about carrying out procedures</w:t>
      </w:r>
      <w:r w:rsidR="003640BB">
        <w:rPr>
          <w:rStyle w:val="q4iawc"/>
          <w:lang w:val="en"/>
        </w:rPr>
        <w:t xml:space="preserve"> for cancelling clearing membership </w:t>
      </w:r>
      <w:r>
        <w:rPr>
          <w:rStyle w:val="q4iawc"/>
          <w:lang w:val="en"/>
        </w:rPr>
        <w:t xml:space="preserve">in order to </w:t>
      </w:r>
      <w:r w:rsidR="003640BB">
        <w:rPr>
          <w:rStyle w:val="q4iawc"/>
          <w:lang w:val="en"/>
        </w:rPr>
        <w:t xml:space="preserve">close out/make </w:t>
      </w:r>
      <w:r w:rsidR="00D67C52">
        <w:rPr>
          <w:rStyle w:val="q4iawc"/>
          <w:lang w:val="en"/>
        </w:rPr>
        <w:t xml:space="preserve">final </w:t>
      </w:r>
      <w:r w:rsidR="003640BB">
        <w:rPr>
          <w:rStyle w:val="q4iawc"/>
          <w:lang w:val="en"/>
        </w:rPr>
        <w:t>settling transfer of</w:t>
      </w:r>
      <w:r>
        <w:rPr>
          <w:rStyle w:val="q4iawc"/>
          <w:lang w:val="en"/>
        </w:rPr>
        <w:t xml:space="preserve"> client</w:t>
      </w:r>
      <w:r w:rsidR="003640BB">
        <w:rPr>
          <w:rStyle w:val="q4iawc"/>
          <w:lang w:val="en"/>
        </w:rPr>
        <w:t>s' positions/collaterals</w:t>
      </w:r>
      <w:r>
        <w:rPr>
          <w:rStyle w:val="q4iawc"/>
          <w:lang w:val="en"/>
        </w:rPr>
        <w:t xml:space="preserve"> to another </w:t>
      </w:r>
      <w:r w:rsidR="003640BB">
        <w:rPr>
          <w:rStyle w:val="q4iawc"/>
          <w:lang w:val="en"/>
        </w:rPr>
        <w:t>CM and closing out</w:t>
      </w:r>
      <w:r>
        <w:rPr>
          <w:rStyle w:val="q4iawc"/>
          <w:lang w:val="en"/>
        </w:rPr>
        <w:t xml:space="preserve"> all </w:t>
      </w:r>
      <w:r w:rsidR="003640BB">
        <w:rPr>
          <w:rStyle w:val="q4iawc"/>
          <w:lang w:val="en"/>
        </w:rPr>
        <w:t>proprietary</w:t>
      </w:r>
      <w:r>
        <w:rPr>
          <w:rStyle w:val="q4iawc"/>
          <w:lang w:val="en"/>
        </w:rPr>
        <w:t xml:space="preserve"> posit</w:t>
      </w:r>
      <w:r w:rsidR="00D67C52">
        <w:rPr>
          <w:rStyle w:val="q4iawc"/>
          <w:lang w:val="en"/>
        </w:rPr>
        <w:t xml:space="preserve">ions. The time for </w:t>
      </w:r>
      <w:r w:rsidR="00582F9E">
        <w:rPr>
          <w:rStyle w:val="q4iawc"/>
          <w:lang w:val="en"/>
        </w:rPr>
        <w:t>VSDC</w:t>
      </w:r>
      <w:r w:rsidR="00D938C0">
        <w:rPr>
          <w:rStyle w:val="q4iawc"/>
          <w:lang w:val="en"/>
        </w:rPr>
        <w:t>’s making position/collateral closing-out</w:t>
      </w:r>
      <w:r w:rsidR="00442DC0">
        <w:rPr>
          <w:rStyle w:val="q4iawc"/>
          <w:lang w:val="en"/>
        </w:rPr>
        <w:t xml:space="preserve"> </w:t>
      </w:r>
      <w:r w:rsidR="00D938C0">
        <w:rPr>
          <w:rStyle w:val="q4iawc"/>
          <w:lang w:val="en"/>
        </w:rPr>
        <w:t xml:space="preserve">transfer </w:t>
      </w:r>
      <w:r w:rsidR="007352EF">
        <w:rPr>
          <w:rStyle w:val="q4iawc"/>
          <w:lang w:val="en"/>
        </w:rPr>
        <w:t>as requested by</w:t>
      </w:r>
      <w:r>
        <w:rPr>
          <w:rStyle w:val="q4iawc"/>
          <w:lang w:val="en"/>
        </w:rPr>
        <w:t xml:space="preserve"> </w:t>
      </w:r>
      <w:r w:rsidR="00D67C52">
        <w:rPr>
          <w:rStyle w:val="q4iawc"/>
          <w:lang w:val="en"/>
        </w:rPr>
        <w:t>client</w:t>
      </w:r>
      <w:r w:rsidR="00D67C52" w:rsidRPr="00D67C52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is 30 days</w:t>
      </w:r>
      <w:r w:rsidR="00442DC0">
        <w:rPr>
          <w:rStyle w:val="q4iawc"/>
          <w:lang w:val="en"/>
        </w:rPr>
        <w:t xml:space="preserve"> at maximum</w:t>
      </w:r>
      <w:r>
        <w:rPr>
          <w:rStyle w:val="q4iawc"/>
          <w:lang w:val="en"/>
        </w:rPr>
        <w:t xml:space="preserve"> from the date of service termination. </w:t>
      </w:r>
      <w:r w:rsidR="00D67C52">
        <w:rPr>
          <w:rStyle w:val="q4iawc"/>
          <w:lang w:val="en"/>
        </w:rPr>
        <w:t>Dossier for</w:t>
      </w:r>
      <w:r>
        <w:rPr>
          <w:rStyle w:val="q4iawc"/>
          <w:lang w:val="en"/>
        </w:rPr>
        <w:t xml:space="preserve"> account</w:t>
      </w:r>
      <w:r w:rsidR="00442DC0">
        <w:rPr>
          <w:rStyle w:val="q4iawc"/>
          <w:lang w:val="en"/>
        </w:rPr>
        <w:t xml:space="preserve"> closing</w:t>
      </w:r>
      <w:r w:rsidR="00D67C52">
        <w:rPr>
          <w:rStyle w:val="q4iawc"/>
          <w:lang w:val="en"/>
        </w:rPr>
        <w:t xml:space="preserve"> out </w:t>
      </w:r>
      <w:r>
        <w:rPr>
          <w:rStyle w:val="q4iawc"/>
          <w:lang w:val="en"/>
        </w:rPr>
        <w:t xml:space="preserve">at </w:t>
      </w:r>
      <w:r w:rsidR="00442DC0">
        <w:rPr>
          <w:rStyle w:val="q4iawc"/>
          <w:lang w:val="en"/>
        </w:rPr>
        <w:t xml:space="preserve">clients’ </w:t>
      </w:r>
      <w:r>
        <w:rPr>
          <w:rStyle w:val="q4iawc"/>
          <w:lang w:val="en"/>
        </w:rPr>
        <w:t xml:space="preserve">request </w:t>
      </w:r>
      <w:r w:rsidR="00442DC0">
        <w:rPr>
          <w:rStyle w:val="q4iawc"/>
          <w:lang w:val="en"/>
        </w:rPr>
        <w:t>is</w:t>
      </w:r>
      <w:r>
        <w:rPr>
          <w:rStyle w:val="q4iawc"/>
          <w:lang w:val="en"/>
        </w:rPr>
        <w:t xml:space="preserve"> </w:t>
      </w:r>
      <w:r w:rsidR="003640BB">
        <w:rPr>
          <w:rStyle w:val="q4iawc"/>
          <w:lang w:val="en"/>
        </w:rPr>
        <w:t xml:space="preserve">specified in </w:t>
      </w:r>
      <w:r w:rsidR="00582F9E">
        <w:rPr>
          <w:szCs w:val="28"/>
        </w:rPr>
        <w:t>VSDC</w:t>
      </w:r>
      <w:r w:rsidR="003640BB" w:rsidRPr="005A4625">
        <w:rPr>
          <w:szCs w:val="28"/>
        </w:rPr>
        <w:t>'s</w:t>
      </w:r>
      <w:r w:rsidR="003640BB">
        <w:rPr>
          <w:szCs w:val="28"/>
        </w:rPr>
        <w:t xml:space="preserve"> Guideline on Derivatives Clearing and Settlement</w:t>
      </w:r>
      <w:r>
        <w:rPr>
          <w:rStyle w:val="q4iawc"/>
          <w:lang w:val="en"/>
        </w:rPr>
        <w:t>.</w:t>
      </w:r>
    </w:p>
    <w:p w:rsidR="00102E60" w:rsidRDefault="00102E60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7. After the deadline specified in Clause 6 of this Article, for clients’  positions and collaterals</w:t>
      </w:r>
      <w:r w:rsidR="0055059A">
        <w:rPr>
          <w:rStyle w:val="q4iawc"/>
          <w:lang w:val="en"/>
        </w:rPr>
        <w:t xml:space="preserve"> that have not been closed out</w:t>
      </w:r>
      <w:r>
        <w:rPr>
          <w:rStyle w:val="q4iawc"/>
          <w:lang w:val="en"/>
        </w:rPr>
        <w:t xml:space="preserve">, CMs are responsible for selecting a replacing CM and informing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accordingly. </w:t>
      </w:r>
    </w:p>
    <w:p w:rsidR="00102E60" w:rsidRDefault="00102E60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8.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prepares a list of clients whose positions and collaterals are </w:t>
      </w:r>
      <w:r w:rsidR="0055059A">
        <w:rPr>
          <w:rStyle w:val="q4iawc"/>
          <w:lang w:val="en"/>
        </w:rPr>
        <w:t xml:space="preserve">not closed out </w:t>
      </w:r>
      <w:r>
        <w:rPr>
          <w:rStyle w:val="q4iawc"/>
          <w:lang w:val="en"/>
        </w:rPr>
        <w:t xml:space="preserve">to send the replacing CM for opening accounts for these clients. This list does not include accounts that are violating </w:t>
      </w:r>
      <w:r w:rsidR="0055059A">
        <w:rPr>
          <w:rStyle w:val="q4iawc"/>
          <w:lang w:val="en"/>
        </w:rPr>
        <w:t>collateral</w:t>
      </w:r>
      <w:r>
        <w:rPr>
          <w:rStyle w:val="q4iawc"/>
          <w:lang w:val="en"/>
        </w:rPr>
        <w:t xml:space="preserve"> usage rat</w:t>
      </w:r>
      <w:r w:rsidR="00673027">
        <w:rPr>
          <w:rStyle w:val="q4iawc"/>
          <w:lang w:val="en"/>
        </w:rPr>
        <w:t>e</w:t>
      </w:r>
      <w:r>
        <w:rPr>
          <w:rStyle w:val="q4iawc"/>
          <w:lang w:val="en"/>
        </w:rPr>
        <w:t>, position limits;</w:t>
      </w:r>
      <w:r w:rsidR="008C459A">
        <w:rPr>
          <w:rStyle w:val="q4iawc"/>
          <w:lang w:val="en"/>
        </w:rPr>
        <w:t xml:space="preserve"> or subject to</w:t>
      </w:r>
      <w:r>
        <w:rPr>
          <w:rStyle w:val="q4iawc"/>
          <w:lang w:val="en"/>
        </w:rPr>
        <w:t xml:space="preserve"> </w:t>
      </w:r>
      <w:r w:rsidR="008C459A">
        <w:rPr>
          <w:rStyle w:val="q4iawc"/>
          <w:lang w:val="en"/>
        </w:rPr>
        <w:t>insolvency, collateral</w:t>
      </w:r>
      <w:r>
        <w:rPr>
          <w:rStyle w:val="q4iawc"/>
          <w:lang w:val="en"/>
        </w:rPr>
        <w:t xml:space="preserve"> dispute an</w:t>
      </w:r>
      <w:r w:rsidR="008C459A">
        <w:rPr>
          <w:rStyle w:val="q4iawc"/>
          <w:lang w:val="en"/>
        </w:rPr>
        <w:t xml:space="preserve">d civil obligation unfulfilling between clients and the CM, which have been </w:t>
      </w:r>
      <w:r>
        <w:rPr>
          <w:rStyle w:val="q4iawc"/>
          <w:lang w:val="en"/>
        </w:rPr>
        <w:t xml:space="preserve">confirmed with </w:t>
      </w:r>
      <w:r w:rsidR="00582F9E">
        <w:rPr>
          <w:rStyle w:val="q4iawc"/>
          <w:lang w:val="en"/>
        </w:rPr>
        <w:t>VSDC</w:t>
      </w:r>
      <w:r w:rsidR="008C459A">
        <w:rPr>
          <w:rStyle w:val="q4iawc"/>
          <w:lang w:val="en"/>
        </w:rPr>
        <w:t xml:space="preserve"> by the CM</w:t>
      </w:r>
      <w:r>
        <w:rPr>
          <w:rStyle w:val="q4iawc"/>
          <w:lang w:val="en"/>
        </w:rPr>
        <w:t xml:space="preserve">. </w:t>
      </w:r>
    </w:p>
    <w:p w:rsidR="00102E60" w:rsidRDefault="00102E60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9. </w:t>
      </w:r>
      <w:r w:rsidR="008C459A">
        <w:rPr>
          <w:rStyle w:val="q4iawc"/>
          <w:lang w:val="en"/>
        </w:rPr>
        <w:t>The CM is</w:t>
      </w:r>
      <w:r>
        <w:rPr>
          <w:rStyle w:val="q4iawc"/>
          <w:lang w:val="en"/>
        </w:rPr>
        <w:t xml:space="preserve"> responsible for </w:t>
      </w:r>
      <w:r w:rsidR="008C459A">
        <w:rPr>
          <w:rStyle w:val="q4iawc"/>
          <w:lang w:val="en"/>
        </w:rPr>
        <w:t xml:space="preserve">mandatorily </w:t>
      </w:r>
      <w:r>
        <w:rPr>
          <w:rStyle w:val="q4iawc"/>
          <w:lang w:val="en"/>
        </w:rPr>
        <w:t>closing position</w:t>
      </w:r>
      <w:r w:rsidR="008C459A">
        <w:rPr>
          <w:rStyle w:val="q4iawc"/>
          <w:lang w:val="en"/>
        </w:rPr>
        <w:t xml:space="preserve">s and </w:t>
      </w:r>
      <w:r>
        <w:rPr>
          <w:rStyle w:val="q4iawc"/>
          <w:lang w:val="en"/>
        </w:rPr>
        <w:t xml:space="preserve">returning </w:t>
      </w:r>
      <w:r w:rsidR="008C459A">
        <w:rPr>
          <w:rStyle w:val="q4iawc"/>
          <w:lang w:val="en"/>
        </w:rPr>
        <w:t>co</w:t>
      </w:r>
      <w:r w:rsidR="003802EE">
        <w:rPr>
          <w:rStyle w:val="q4iawc"/>
          <w:lang w:val="en"/>
        </w:rPr>
        <w:t>llater</w:t>
      </w:r>
      <w:r w:rsidR="008C459A">
        <w:rPr>
          <w:rStyle w:val="q4iawc"/>
          <w:lang w:val="en"/>
        </w:rPr>
        <w:t>als</w:t>
      </w:r>
      <w:r>
        <w:rPr>
          <w:rStyle w:val="q4iawc"/>
          <w:lang w:val="en"/>
        </w:rPr>
        <w:t xml:space="preserve"> (if any) to customers whose accounts </w:t>
      </w:r>
      <w:r w:rsidR="003802EE">
        <w:rPr>
          <w:rStyle w:val="q4iawc"/>
          <w:lang w:val="en"/>
        </w:rPr>
        <w:t xml:space="preserve">are violating </w:t>
      </w:r>
      <w:r w:rsidR="0055059A">
        <w:rPr>
          <w:rStyle w:val="q4iawc"/>
          <w:lang w:val="en"/>
        </w:rPr>
        <w:t>collateral</w:t>
      </w:r>
      <w:r w:rsidR="00673027">
        <w:rPr>
          <w:rStyle w:val="q4iawc"/>
          <w:lang w:val="en"/>
        </w:rPr>
        <w:t xml:space="preserve"> usage rate</w:t>
      </w:r>
      <w:r w:rsidR="003802EE">
        <w:rPr>
          <w:rStyle w:val="q4iawc"/>
          <w:lang w:val="en"/>
        </w:rPr>
        <w:t xml:space="preserve">, position limits; or subject to insolvency, collateral dispute and civil obligation unfulfilling between clients and the CM, which have been confirmed with </w:t>
      </w:r>
      <w:r w:rsidR="00582F9E">
        <w:rPr>
          <w:rStyle w:val="q4iawc"/>
          <w:lang w:val="en"/>
        </w:rPr>
        <w:t>VSDC</w:t>
      </w:r>
      <w:r w:rsidR="003802EE">
        <w:rPr>
          <w:rStyle w:val="q4iawc"/>
          <w:lang w:val="en"/>
        </w:rPr>
        <w:t xml:space="preserve"> by the CM</w:t>
      </w:r>
      <w:r>
        <w:rPr>
          <w:rStyle w:val="q4iawc"/>
          <w:lang w:val="en"/>
        </w:rPr>
        <w:t xml:space="preserve">. </w:t>
      </w:r>
    </w:p>
    <w:p w:rsidR="00102E60" w:rsidRDefault="003802EE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10. Within </w:t>
      </w:r>
      <w:r w:rsidR="00102E60">
        <w:rPr>
          <w:rStyle w:val="q4iawc"/>
          <w:lang w:val="en"/>
        </w:rPr>
        <w:t xml:space="preserve">3 working days from the date of receiving the list of accounts provided by </w:t>
      </w:r>
      <w:r w:rsidR="00582F9E">
        <w:rPr>
          <w:rStyle w:val="q4iawc"/>
          <w:lang w:val="en"/>
        </w:rPr>
        <w:t>VSDC</w:t>
      </w:r>
      <w:r w:rsidR="00102E60">
        <w:rPr>
          <w:rStyle w:val="q4iawc"/>
          <w:lang w:val="en"/>
        </w:rPr>
        <w:t xml:space="preserve"> as prescribed in Claus</w:t>
      </w:r>
      <w:r>
        <w:rPr>
          <w:rStyle w:val="q4iawc"/>
          <w:lang w:val="en"/>
        </w:rPr>
        <w:t>e 8 of this Article, the replacing CM</w:t>
      </w:r>
      <w:r w:rsidR="00102E60">
        <w:rPr>
          <w:rStyle w:val="q4iawc"/>
          <w:lang w:val="en"/>
        </w:rPr>
        <w:t xml:space="preserve"> shall open a margin account </w:t>
      </w:r>
      <w:r>
        <w:rPr>
          <w:rStyle w:val="q4iawc"/>
          <w:lang w:val="en"/>
        </w:rPr>
        <w:t xml:space="preserve">for each customer and register </w:t>
      </w:r>
      <w:r w:rsidR="00102E60">
        <w:rPr>
          <w:rStyle w:val="q4iawc"/>
          <w:lang w:val="en"/>
        </w:rPr>
        <w:t xml:space="preserve">account information with </w:t>
      </w:r>
      <w:r w:rsidR="00582F9E">
        <w:rPr>
          <w:rStyle w:val="q4iawc"/>
          <w:lang w:val="en"/>
        </w:rPr>
        <w:t>VSDC</w:t>
      </w:r>
      <w:r w:rsidR="00102E60">
        <w:rPr>
          <w:rStyle w:val="q4iawc"/>
          <w:lang w:val="en"/>
        </w:rPr>
        <w:t xml:space="preserve"> for </w:t>
      </w:r>
      <w:r>
        <w:rPr>
          <w:rStyle w:val="q4iawc"/>
          <w:lang w:val="en"/>
        </w:rPr>
        <w:t>transfer making.</w:t>
      </w:r>
    </w:p>
    <w:p w:rsidR="00102E60" w:rsidRDefault="00102E60" w:rsidP="00F013EE">
      <w:pPr>
        <w:ind w:firstLine="709"/>
        <w:rPr>
          <w:rStyle w:val="q4iawc"/>
          <w:lang w:val="en"/>
        </w:rPr>
      </w:pPr>
      <w:r w:rsidRPr="0045757E">
        <w:rPr>
          <w:rStyle w:val="q4iawc"/>
          <w:lang w:val="en"/>
        </w:rPr>
        <w:lastRenderedPageBreak/>
        <w:t xml:space="preserve">11. The </w:t>
      </w:r>
      <w:r w:rsidR="003802EE" w:rsidRPr="0045757E">
        <w:rPr>
          <w:rStyle w:val="q4iawc"/>
          <w:lang w:val="en"/>
        </w:rPr>
        <w:t>steps</w:t>
      </w:r>
      <w:r w:rsidRPr="0045757E">
        <w:rPr>
          <w:rStyle w:val="q4iawc"/>
          <w:lang w:val="en"/>
        </w:rPr>
        <w:t xml:space="preserve"> and procedures for</w:t>
      </w:r>
      <w:r w:rsidR="00001F29">
        <w:rPr>
          <w:rStyle w:val="q4iawc"/>
          <w:lang w:val="en"/>
        </w:rPr>
        <w:t xml:space="preserve"> position </w:t>
      </w:r>
      <w:r w:rsidR="00001F29" w:rsidRPr="0045757E">
        <w:rPr>
          <w:rStyle w:val="q4iawc"/>
          <w:lang w:val="en"/>
        </w:rPr>
        <w:t xml:space="preserve">closing </w:t>
      </w:r>
      <w:r w:rsidR="00001F29">
        <w:rPr>
          <w:rStyle w:val="q4iawc"/>
          <w:lang w:val="en"/>
        </w:rPr>
        <w:t>out</w:t>
      </w:r>
      <w:r w:rsidR="003802EE" w:rsidRPr="0045757E">
        <w:rPr>
          <w:rStyle w:val="q4iawc"/>
          <w:lang w:val="en"/>
        </w:rPr>
        <w:t>/collateral</w:t>
      </w:r>
      <w:r w:rsidR="00001F29">
        <w:rPr>
          <w:rStyle w:val="q4iawc"/>
          <w:lang w:val="en"/>
        </w:rPr>
        <w:t xml:space="preserve"> </w:t>
      </w:r>
      <w:r w:rsidR="003802EE" w:rsidRPr="0045757E">
        <w:rPr>
          <w:rStyle w:val="q4iawc"/>
          <w:lang w:val="en"/>
        </w:rPr>
        <w:t xml:space="preserve">transfers </w:t>
      </w:r>
      <w:r w:rsidRPr="0045757E">
        <w:rPr>
          <w:rStyle w:val="q4iawc"/>
          <w:lang w:val="en"/>
        </w:rPr>
        <w:t xml:space="preserve">are specified in </w:t>
      </w:r>
      <w:r w:rsidR="00582F9E">
        <w:rPr>
          <w:szCs w:val="28"/>
        </w:rPr>
        <w:t>VSDC</w:t>
      </w:r>
      <w:r w:rsidR="003802EE" w:rsidRPr="0045757E">
        <w:rPr>
          <w:szCs w:val="28"/>
        </w:rPr>
        <w:t>'s Guideline on Derivatives Clearing and Settlement</w:t>
      </w:r>
      <w:r w:rsidRPr="0045757E">
        <w:rPr>
          <w:rStyle w:val="q4iawc"/>
          <w:lang w:val="en"/>
        </w:rPr>
        <w:t>.</w:t>
      </w:r>
      <w:r>
        <w:rPr>
          <w:rStyle w:val="q4iawc"/>
          <w:lang w:val="en"/>
        </w:rPr>
        <w:t xml:space="preserve"> </w:t>
      </w:r>
    </w:p>
    <w:p w:rsidR="00102E60" w:rsidRDefault="003802EE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12.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issues a </w:t>
      </w:r>
      <w:r w:rsidR="0045757E">
        <w:rPr>
          <w:rStyle w:val="q4iawc"/>
          <w:lang w:val="en"/>
        </w:rPr>
        <w:t>d</w:t>
      </w:r>
      <w:r>
        <w:rPr>
          <w:rStyle w:val="q4iawc"/>
          <w:lang w:val="en"/>
        </w:rPr>
        <w:t>ecision on</w:t>
      </w:r>
      <w:r w:rsidR="00102E60">
        <w:rPr>
          <w:rStyle w:val="q4iawc"/>
          <w:lang w:val="en"/>
        </w:rPr>
        <w:t xml:space="preserve"> cancel</w:t>
      </w:r>
      <w:r w:rsidR="00001F29">
        <w:rPr>
          <w:rStyle w:val="q4iawc"/>
          <w:lang w:val="en"/>
        </w:rPr>
        <w:t>l</w:t>
      </w:r>
      <w:r>
        <w:rPr>
          <w:rStyle w:val="q4iawc"/>
          <w:lang w:val="en"/>
        </w:rPr>
        <w:t>ing</w:t>
      </w:r>
      <w:r w:rsidR="00102E60">
        <w:rPr>
          <w:rStyle w:val="q4iawc"/>
          <w:lang w:val="en"/>
        </w:rPr>
        <w:t xml:space="preserve"> clearing member</w:t>
      </w:r>
      <w:r>
        <w:rPr>
          <w:rStyle w:val="q4iawc"/>
          <w:lang w:val="en"/>
        </w:rPr>
        <w:t>ship</w:t>
      </w:r>
      <w:r w:rsidR="00102E60">
        <w:rPr>
          <w:rStyle w:val="q4iawc"/>
          <w:lang w:val="en"/>
        </w:rPr>
        <w:t xml:space="preserve"> status and return the assets con</w:t>
      </w:r>
      <w:r w:rsidR="0045757E">
        <w:rPr>
          <w:rStyle w:val="q4iawc"/>
          <w:lang w:val="en"/>
        </w:rPr>
        <w:t>tributed to the Clearing Fund by</w:t>
      </w:r>
      <w:r w:rsidR="00102E60">
        <w:rPr>
          <w:rStyle w:val="q4iawc"/>
          <w:lang w:val="en"/>
        </w:rPr>
        <w:t xml:space="preserve"> the </w:t>
      </w:r>
      <w:r>
        <w:rPr>
          <w:rStyle w:val="q4iawc"/>
          <w:lang w:val="en"/>
        </w:rPr>
        <w:t xml:space="preserve">CM in </w:t>
      </w:r>
      <w:r w:rsidR="008D3B75">
        <w:rPr>
          <w:rStyle w:val="q4iawc"/>
          <w:lang w:val="en"/>
        </w:rPr>
        <w:t>accordanc</w:t>
      </w:r>
      <w:r w:rsidR="00001F29">
        <w:rPr>
          <w:rStyle w:val="q4iawc"/>
          <w:lang w:val="en"/>
        </w:rPr>
        <w:t>e with the Guideline on Manag</w:t>
      </w:r>
      <w:r w:rsidR="00001F29" w:rsidRPr="00001F29">
        <w:rPr>
          <w:rStyle w:val="q4iawc"/>
          <w:lang w:val="en"/>
        </w:rPr>
        <w:t>eme</w:t>
      </w:r>
      <w:r w:rsidR="00001F29">
        <w:rPr>
          <w:rStyle w:val="q4iawc"/>
          <w:lang w:val="en"/>
        </w:rPr>
        <w:t>nt</w:t>
      </w:r>
      <w:r w:rsidR="008D3B75">
        <w:rPr>
          <w:rStyle w:val="q4iawc"/>
          <w:lang w:val="en"/>
        </w:rPr>
        <w:t xml:space="preserve"> and Us</w:t>
      </w:r>
      <w:r w:rsidR="00001F29">
        <w:rPr>
          <w:rStyle w:val="q4iawc"/>
          <w:lang w:val="en"/>
        </w:rPr>
        <w:t>age of</w:t>
      </w:r>
      <w:r w:rsidR="008D3B75">
        <w:rPr>
          <w:rStyle w:val="q4iawc"/>
          <w:lang w:val="en"/>
        </w:rPr>
        <w:t xml:space="preserve"> the Clearing Fund for </w:t>
      </w:r>
      <w:r w:rsidR="00102E60">
        <w:rPr>
          <w:rStyle w:val="q4iawc"/>
          <w:lang w:val="en"/>
        </w:rPr>
        <w:t xml:space="preserve">the </w:t>
      </w:r>
      <w:r w:rsidR="008D3B75">
        <w:rPr>
          <w:rStyle w:val="q4iawc"/>
          <w:lang w:val="en"/>
        </w:rPr>
        <w:t>D</w:t>
      </w:r>
      <w:r w:rsidR="00102E60">
        <w:rPr>
          <w:rStyle w:val="q4iawc"/>
          <w:lang w:val="en"/>
        </w:rPr>
        <w:t>erivative</w:t>
      </w:r>
      <w:r w:rsidR="008D3B75">
        <w:rPr>
          <w:rStyle w:val="q4iawc"/>
          <w:lang w:val="en"/>
        </w:rPr>
        <w:t>s</w:t>
      </w:r>
      <w:r w:rsidR="00102E60">
        <w:rPr>
          <w:rStyle w:val="q4iawc"/>
          <w:lang w:val="en"/>
        </w:rPr>
        <w:t xml:space="preserve"> </w:t>
      </w:r>
      <w:r w:rsidR="008D3B75">
        <w:rPr>
          <w:rStyle w:val="q4iawc"/>
          <w:lang w:val="en"/>
        </w:rPr>
        <w:t>M</w:t>
      </w:r>
      <w:r w:rsidR="00102E60">
        <w:rPr>
          <w:rStyle w:val="q4iawc"/>
          <w:lang w:val="en"/>
        </w:rPr>
        <w:t xml:space="preserve">arket at </w:t>
      </w:r>
      <w:r w:rsidR="00582F9E">
        <w:rPr>
          <w:rStyle w:val="q4iawc"/>
          <w:lang w:val="en"/>
        </w:rPr>
        <w:t>VSDC</w:t>
      </w:r>
      <w:r w:rsidR="00102E60">
        <w:rPr>
          <w:rStyle w:val="q4iawc"/>
          <w:lang w:val="en"/>
        </w:rPr>
        <w:t xml:space="preserve"> and disclose information to the market after </w:t>
      </w:r>
      <w:r w:rsidR="008D3B75">
        <w:rPr>
          <w:rStyle w:val="q4iawc"/>
          <w:lang w:val="en"/>
        </w:rPr>
        <w:t>the CM</w:t>
      </w:r>
      <w:r w:rsidR="00102E60">
        <w:rPr>
          <w:rStyle w:val="q4iawc"/>
          <w:lang w:val="en"/>
        </w:rPr>
        <w:t xml:space="preserve"> complete the following</w:t>
      </w:r>
      <w:r w:rsidR="008D3B75">
        <w:rPr>
          <w:rStyle w:val="q4iawc"/>
          <w:lang w:val="en"/>
        </w:rPr>
        <w:t>s</w:t>
      </w:r>
      <w:r w:rsidR="00102E60">
        <w:rPr>
          <w:rStyle w:val="q4iawc"/>
          <w:lang w:val="en"/>
        </w:rPr>
        <w:t xml:space="preserve">: </w:t>
      </w:r>
    </w:p>
    <w:p w:rsidR="00102E60" w:rsidRDefault="00102E60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</w:t>
      </w:r>
      <w:r w:rsidR="0015656D">
        <w:rPr>
          <w:rStyle w:val="q4iawc"/>
          <w:lang w:val="en"/>
        </w:rPr>
        <w:t>Closing out the</w:t>
      </w:r>
      <w:r>
        <w:rPr>
          <w:rStyle w:val="q4iawc"/>
          <w:lang w:val="en"/>
        </w:rPr>
        <w:t xml:space="preserve"> proprietary trading account (if any) and all accounts of clients opened at </w:t>
      </w:r>
      <w:r w:rsidR="0015656D">
        <w:rPr>
          <w:rStyle w:val="q4iawc"/>
          <w:lang w:val="en"/>
        </w:rPr>
        <w:t>the CM</w:t>
      </w:r>
      <w:r>
        <w:rPr>
          <w:rStyle w:val="q4iawc"/>
          <w:lang w:val="en"/>
        </w:rPr>
        <w:t xml:space="preserve"> or complete transfer of all</w:t>
      </w:r>
      <w:r w:rsidR="0015656D">
        <w:rPr>
          <w:rStyle w:val="q4iawc"/>
          <w:lang w:val="en"/>
        </w:rPr>
        <w:t xml:space="preserve"> clients’</w:t>
      </w:r>
      <w:r>
        <w:rPr>
          <w:rStyle w:val="q4iawc"/>
          <w:lang w:val="en"/>
        </w:rPr>
        <w:t xml:space="preserve"> positions and </w:t>
      </w:r>
      <w:r w:rsidR="0015656D">
        <w:rPr>
          <w:rStyle w:val="q4iawc"/>
          <w:lang w:val="en"/>
        </w:rPr>
        <w:t>collaterals</w:t>
      </w:r>
      <w:r>
        <w:rPr>
          <w:rStyle w:val="q4iawc"/>
          <w:lang w:val="en"/>
        </w:rPr>
        <w:t xml:space="preserve"> to </w:t>
      </w:r>
      <w:r w:rsidR="0015656D">
        <w:rPr>
          <w:rStyle w:val="q4iawc"/>
          <w:lang w:val="en"/>
        </w:rPr>
        <w:t>the replacing CM</w:t>
      </w:r>
      <w:r>
        <w:rPr>
          <w:rStyle w:val="q4iawc"/>
          <w:lang w:val="en"/>
        </w:rPr>
        <w:t xml:space="preserve">. </w:t>
      </w:r>
    </w:p>
    <w:p w:rsidR="00102E60" w:rsidRDefault="0015656D" w:rsidP="00F013E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b)</w:t>
      </w:r>
      <w:r w:rsidR="00102E60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F</w:t>
      </w:r>
      <w:r w:rsidR="00102E60">
        <w:rPr>
          <w:rStyle w:val="q4iawc"/>
          <w:lang w:val="en"/>
        </w:rPr>
        <w:t>ulfill</w:t>
      </w:r>
      <w:r>
        <w:rPr>
          <w:rStyle w:val="q4iawc"/>
          <w:lang w:val="en"/>
        </w:rPr>
        <w:t>ing all</w:t>
      </w:r>
      <w:r w:rsidR="00102E60">
        <w:rPr>
          <w:rStyle w:val="q4iawc"/>
          <w:lang w:val="en"/>
        </w:rPr>
        <w:t xml:space="preserve"> obligations to </w:t>
      </w:r>
      <w:r w:rsidR="00582F9E">
        <w:rPr>
          <w:rStyle w:val="q4iawc"/>
          <w:lang w:val="en"/>
        </w:rPr>
        <w:t>VSDC</w:t>
      </w:r>
      <w:r w:rsidR="00102E60">
        <w:rPr>
          <w:rStyle w:val="q4iawc"/>
          <w:lang w:val="en"/>
        </w:rPr>
        <w:t xml:space="preserve"> as </w:t>
      </w:r>
      <w:r>
        <w:rPr>
          <w:rStyle w:val="q4iawc"/>
          <w:lang w:val="en"/>
        </w:rPr>
        <w:t>regulated</w:t>
      </w:r>
      <w:r w:rsidR="00102E60">
        <w:rPr>
          <w:rStyle w:val="q4iawc"/>
          <w:lang w:val="en"/>
        </w:rPr>
        <w:t>.</w:t>
      </w:r>
    </w:p>
    <w:p w:rsidR="003802EE" w:rsidRPr="003802EE" w:rsidRDefault="003802EE" w:rsidP="00F013EE">
      <w:pPr>
        <w:ind w:firstLine="709"/>
        <w:rPr>
          <w:rStyle w:val="q4iawc"/>
          <w:lang w:val="nl-NL"/>
        </w:rPr>
      </w:pPr>
    </w:p>
    <w:p w:rsidR="00406A8F" w:rsidRPr="006C48A9" w:rsidRDefault="00A37A86" w:rsidP="00406A8F">
      <w:pPr>
        <w:pStyle w:val="Heading1"/>
        <w:ind w:firstLine="709"/>
        <w:jc w:val="center"/>
        <w:rPr>
          <w:szCs w:val="28"/>
        </w:rPr>
      </w:pPr>
      <w:bookmarkStart w:id="5" w:name="_Toc457227486"/>
      <w:r w:rsidRPr="006C48A9">
        <w:rPr>
          <w:szCs w:val="28"/>
        </w:rPr>
        <w:t>CHAPTER</w:t>
      </w:r>
      <w:r w:rsidR="00406A8F" w:rsidRPr="006C48A9">
        <w:rPr>
          <w:szCs w:val="28"/>
        </w:rPr>
        <w:t xml:space="preserve"> III</w:t>
      </w:r>
      <w:bookmarkEnd w:id="5"/>
    </w:p>
    <w:p w:rsidR="00406A8F" w:rsidRPr="006C48A9" w:rsidRDefault="00A31B01" w:rsidP="00406A8F">
      <w:pPr>
        <w:pStyle w:val="Heading1"/>
        <w:ind w:firstLine="709"/>
        <w:jc w:val="center"/>
        <w:rPr>
          <w:szCs w:val="28"/>
        </w:rPr>
      </w:pPr>
      <w:r>
        <w:rPr>
          <w:szCs w:val="28"/>
        </w:rPr>
        <w:t>DISCIPLINARY ACTIONS AGAINST</w:t>
      </w:r>
      <w:r w:rsidR="00817433">
        <w:rPr>
          <w:szCs w:val="28"/>
        </w:rPr>
        <w:t xml:space="preserve"> CMS’ </w:t>
      </w:r>
      <w:r>
        <w:rPr>
          <w:szCs w:val="28"/>
        </w:rPr>
        <w:t>BREACHES</w:t>
      </w:r>
    </w:p>
    <w:p w:rsidR="00962294" w:rsidRPr="006C48A9" w:rsidRDefault="00A31B01" w:rsidP="00A31B01">
      <w:pPr>
        <w:pStyle w:val="Heading1"/>
        <w:tabs>
          <w:tab w:val="left" w:pos="851"/>
          <w:tab w:val="left" w:pos="1701"/>
        </w:tabs>
        <w:ind w:left="709" w:firstLine="0"/>
        <w:rPr>
          <w:szCs w:val="28"/>
        </w:rPr>
      </w:pPr>
      <w:r>
        <w:rPr>
          <w:szCs w:val="28"/>
        </w:rPr>
        <w:t xml:space="preserve">Article 5. </w:t>
      </w:r>
      <w:r w:rsidR="003D37E6" w:rsidRPr="006C48A9">
        <w:rPr>
          <w:szCs w:val="28"/>
        </w:rPr>
        <w:t xml:space="preserve">Disciplinary actions against </w:t>
      </w:r>
      <w:r>
        <w:rPr>
          <w:szCs w:val="28"/>
        </w:rPr>
        <w:t xml:space="preserve">CMs’ </w:t>
      </w:r>
      <w:r w:rsidR="003D37E6" w:rsidRPr="006C48A9">
        <w:rPr>
          <w:szCs w:val="28"/>
        </w:rPr>
        <w:t xml:space="preserve">breaches </w:t>
      </w:r>
    </w:p>
    <w:p w:rsidR="00962294" w:rsidRPr="006C48A9" w:rsidRDefault="00962294" w:rsidP="00CD7648">
      <w:pPr>
        <w:tabs>
          <w:tab w:val="left" w:pos="900"/>
        </w:tabs>
        <w:ind w:firstLine="709"/>
        <w:rPr>
          <w:szCs w:val="28"/>
        </w:rPr>
      </w:pPr>
      <w:r w:rsidRPr="006C48A9">
        <w:rPr>
          <w:szCs w:val="28"/>
        </w:rPr>
        <w:t xml:space="preserve">1. </w:t>
      </w:r>
      <w:r w:rsidR="00582F9E">
        <w:rPr>
          <w:szCs w:val="28"/>
        </w:rPr>
        <w:t>VSDC</w:t>
      </w:r>
      <w:r w:rsidR="00E44465">
        <w:rPr>
          <w:szCs w:val="28"/>
        </w:rPr>
        <w:t xml:space="preserve"> shall</w:t>
      </w:r>
      <w:r w:rsidR="00ED36DF" w:rsidRPr="006C48A9">
        <w:rPr>
          <w:szCs w:val="28"/>
        </w:rPr>
        <w:t xml:space="preserve"> apply the following </w:t>
      </w:r>
      <w:r w:rsidR="00E44465">
        <w:rPr>
          <w:szCs w:val="28"/>
        </w:rPr>
        <w:t>disciplinary actions</w:t>
      </w:r>
      <w:r w:rsidRPr="006C48A9">
        <w:rPr>
          <w:szCs w:val="28"/>
        </w:rPr>
        <w:t xml:space="preserve">: </w:t>
      </w:r>
    </w:p>
    <w:p w:rsidR="00962294" w:rsidRPr="006C48A9" w:rsidRDefault="00962294" w:rsidP="00CD7648">
      <w:pPr>
        <w:tabs>
          <w:tab w:val="left" w:pos="900"/>
        </w:tabs>
        <w:ind w:firstLine="709"/>
        <w:rPr>
          <w:szCs w:val="28"/>
        </w:rPr>
      </w:pPr>
      <w:r w:rsidRPr="006C48A9">
        <w:rPr>
          <w:szCs w:val="28"/>
        </w:rPr>
        <w:t>a</w:t>
      </w:r>
      <w:r w:rsidR="00C60B6F" w:rsidRPr="006C48A9">
        <w:rPr>
          <w:szCs w:val="28"/>
        </w:rPr>
        <w:t>)</w:t>
      </w:r>
      <w:r w:rsidRPr="006C48A9">
        <w:rPr>
          <w:szCs w:val="28"/>
        </w:rPr>
        <w:t xml:space="preserve"> </w:t>
      </w:r>
      <w:r w:rsidR="00E44465">
        <w:rPr>
          <w:szCs w:val="28"/>
        </w:rPr>
        <w:t>Warning</w:t>
      </w:r>
      <w:r w:rsidRPr="006C48A9">
        <w:rPr>
          <w:szCs w:val="28"/>
        </w:rPr>
        <w:t>;</w:t>
      </w:r>
    </w:p>
    <w:p w:rsidR="00962294" w:rsidRPr="006C48A9" w:rsidRDefault="00962294" w:rsidP="00CD7648">
      <w:pPr>
        <w:tabs>
          <w:tab w:val="left" w:pos="900"/>
        </w:tabs>
        <w:ind w:firstLine="709"/>
        <w:rPr>
          <w:szCs w:val="28"/>
        </w:rPr>
      </w:pPr>
      <w:r w:rsidRPr="006C48A9">
        <w:rPr>
          <w:szCs w:val="28"/>
        </w:rPr>
        <w:t>b</w:t>
      </w:r>
      <w:r w:rsidR="00C60B6F" w:rsidRPr="006C48A9">
        <w:rPr>
          <w:szCs w:val="28"/>
        </w:rPr>
        <w:t>)</w:t>
      </w:r>
      <w:r w:rsidRPr="006C48A9">
        <w:rPr>
          <w:szCs w:val="28"/>
        </w:rPr>
        <w:t xml:space="preserve"> </w:t>
      </w:r>
      <w:r w:rsidR="002E1CC9" w:rsidRPr="006C48A9">
        <w:rPr>
          <w:szCs w:val="28"/>
        </w:rPr>
        <w:t>Censure</w:t>
      </w:r>
      <w:r w:rsidRPr="006C48A9">
        <w:rPr>
          <w:szCs w:val="28"/>
        </w:rPr>
        <w:t>;</w:t>
      </w:r>
    </w:p>
    <w:p w:rsidR="00E11181" w:rsidRPr="006C48A9" w:rsidRDefault="00962294" w:rsidP="00CD7648">
      <w:pPr>
        <w:tabs>
          <w:tab w:val="left" w:pos="900"/>
        </w:tabs>
        <w:ind w:firstLine="709"/>
        <w:rPr>
          <w:szCs w:val="28"/>
        </w:rPr>
      </w:pPr>
      <w:r w:rsidRPr="006C48A9">
        <w:rPr>
          <w:szCs w:val="28"/>
        </w:rPr>
        <w:t>c</w:t>
      </w:r>
      <w:r w:rsidR="00C60B6F" w:rsidRPr="006C48A9">
        <w:rPr>
          <w:szCs w:val="28"/>
        </w:rPr>
        <w:t>)</w:t>
      </w:r>
      <w:r w:rsidR="00ED36DF" w:rsidRPr="006C48A9">
        <w:rPr>
          <w:szCs w:val="28"/>
        </w:rPr>
        <w:t xml:space="preserve"> </w:t>
      </w:r>
      <w:r w:rsidR="00E44465">
        <w:rPr>
          <w:szCs w:val="28"/>
        </w:rPr>
        <w:t>S</w:t>
      </w:r>
      <w:r w:rsidR="00ED36DF" w:rsidRPr="006C48A9">
        <w:rPr>
          <w:szCs w:val="28"/>
        </w:rPr>
        <w:t xml:space="preserve">uspension of </w:t>
      </w:r>
      <w:r w:rsidR="00BC3B37">
        <w:rPr>
          <w:szCs w:val="28"/>
        </w:rPr>
        <w:t xml:space="preserve">CMs’ </w:t>
      </w:r>
      <w:r w:rsidR="00ED36DF" w:rsidRPr="006C48A9">
        <w:rPr>
          <w:szCs w:val="28"/>
        </w:rPr>
        <w:t>clearing and settl</w:t>
      </w:r>
      <w:r w:rsidR="00BC3B37">
        <w:rPr>
          <w:szCs w:val="28"/>
        </w:rPr>
        <w:t>ement of derivatives operations</w:t>
      </w:r>
      <w:r w:rsidR="00E11181" w:rsidRPr="006C48A9">
        <w:rPr>
          <w:szCs w:val="28"/>
        </w:rPr>
        <w:t>;</w:t>
      </w:r>
    </w:p>
    <w:p w:rsidR="00962294" w:rsidRPr="006C48A9" w:rsidRDefault="005269B5" w:rsidP="00CD7648">
      <w:pPr>
        <w:tabs>
          <w:tab w:val="left" w:pos="900"/>
        </w:tabs>
        <w:ind w:firstLine="709"/>
        <w:rPr>
          <w:szCs w:val="28"/>
        </w:rPr>
      </w:pPr>
      <w:r w:rsidRPr="006C48A9">
        <w:rPr>
          <w:szCs w:val="28"/>
        </w:rPr>
        <w:t>d</w:t>
      </w:r>
      <w:r w:rsidR="00C60B6F" w:rsidRPr="006C48A9">
        <w:rPr>
          <w:szCs w:val="28"/>
        </w:rPr>
        <w:t>)</w:t>
      </w:r>
      <w:r w:rsidR="00962294" w:rsidRPr="006C48A9">
        <w:rPr>
          <w:szCs w:val="28"/>
        </w:rPr>
        <w:t xml:space="preserve"> </w:t>
      </w:r>
      <w:r w:rsidR="00E44465">
        <w:rPr>
          <w:szCs w:val="28"/>
        </w:rPr>
        <w:t>Mandatory cancellation of clearing membership</w:t>
      </w:r>
      <w:r w:rsidR="00962294" w:rsidRPr="006C48A9">
        <w:rPr>
          <w:szCs w:val="28"/>
        </w:rPr>
        <w:t>.</w:t>
      </w:r>
    </w:p>
    <w:p w:rsidR="00962294" w:rsidRPr="006C48A9" w:rsidRDefault="00962294" w:rsidP="00CD7648">
      <w:pPr>
        <w:tabs>
          <w:tab w:val="left" w:pos="900"/>
        </w:tabs>
        <w:ind w:firstLine="709"/>
        <w:rPr>
          <w:szCs w:val="28"/>
        </w:rPr>
      </w:pPr>
      <w:r w:rsidRPr="006C48A9">
        <w:rPr>
          <w:szCs w:val="28"/>
        </w:rPr>
        <w:t xml:space="preserve">2. </w:t>
      </w:r>
      <w:r w:rsidR="00B0276C" w:rsidRPr="006C48A9">
        <w:rPr>
          <w:szCs w:val="28"/>
        </w:rPr>
        <w:t xml:space="preserve">Disciplinary actions mentioned in </w:t>
      </w:r>
      <w:r w:rsidR="00E842F7">
        <w:rPr>
          <w:szCs w:val="28"/>
        </w:rPr>
        <w:t>S</w:t>
      </w:r>
      <w:r w:rsidR="006C48A9" w:rsidRPr="006C48A9">
        <w:rPr>
          <w:szCs w:val="28"/>
        </w:rPr>
        <w:t>ub clauses</w:t>
      </w:r>
      <w:r w:rsidR="00B0276C" w:rsidRPr="006C48A9">
        <w:rPr>
          <w:szCs w:val="28"/>
        </w:rPr>
        <w:t xml:space="preserve"> </w:t>
      </w:r>
      <w:r w:rsidR="00E842F7">
        <w:rPr>
          <w:szCs w:val="28"/>
        </w:rPr>
        <w:t>b, c</w:t>
      </w:r>
      <w:r w:rsidR="00B0276C" w:rsidRPr="006C48A9">
        <w:rPr>
          <w:szCs w:val="28"/>
        </w:rPr>
        <w:t xml:space="preserve">, </w:t>
      </w:r>
      <w:r w:rsidR="00E842F7">
        <w:rPr>
          <w:szCs w:val="28"/>
        </w:rPr>
        <w:t>and d,</w:t>
      </w:r>
      <w:r w:rsidR="00B0276C" w:rsidRPr="006C48A9">
        <w:rPr>
          <w:szCs w:val="28"/>
        </w:rPr>
        <w:t xml:space="preserve"> Clause 1 of this Article shall be disclosed on </w:t>
      </w:r>
      <w:r w:rsidR="00582F9E">
        <w:rPr>
          <w:szCs w:val="28"/>
        </w:rPr>
        <w:t>VSDC</w:t>
      </w:r>
      <w:r w:rsidR="00B0276C" w:rsidRPr="006C48A9">
        <w:rPr>
          <w:szCs w:val="28"/>
        </w:rPr>
        <w:t>’s website and reported to</w:t>
      </w:r>
      <w:r w:rsidR="00E842F7">
        <w:rPr>
          <w:szCs w:val="28"/>
        </w:rPr>
        <w:t xml:space="preserve"> </w:t>
      </w:r>
      <w:r w:rsidR="00B0276C" w:rsidRPr="006C48A9">
        <w:rPr>
          <w:szCs w:val="28"/>
        </w:rPr>
        <w:t xml:space="preserve">SSC. </w:t>
      </w:r>
      <w:r w:rsidR="00E842F7">
        <w:rPr>
          <w:szCs w:val="28"/>
        </w:rPr>
        <w:t>The violating CM</w:t>
      </w:r>
      <w:r w:rsidR="00B0276C" w:rsidRPr="006C48A9">
        <w:rPr>
          <w:szCs w:val="28"/>
        </w:rPr>
        <w:t xml:space="preserve"> is responsible for disclosing information on its own website</w:t>
      </w:r>
      <w:r w:rsidRPr="006C48A9">
        <w:rPr>
          <w:szCs w:val="28"/>
        </w:rPr>
        <w:t>.</w:t>
      </w:r>
    </w:p>
    <w:p w:rsidR="00335A90" w:rsidRPr="006C48A9" w:rsidRDefault="00962294" w:rsidP="00CD7648">
      <w:pPr>
        <w:tabs>
          <w:tab w:val="left" w:pos="900"/>
        </w:tabs>
        <w:ind w:firstLine="709"/>
        <w:rPr>
          <w:szCs w:val="28"/>
        </w:rPr>
      </w:pPr>
      <w:r w:rsidRPr="006C48A9">
        <w:rPr>
          <w:szCs w:val="28"/>
        </w:rPr>
        <w:t xml:space="preserve">3. </w:t>
      </w:r>
      <w:r w:rsidR="00DE376C" w:rsidRPr="006C48A9">
        <w:rPr>
          <w:szCs w:val="28"/>
        </w:rPr>
        <w:t xml:space="preserve">Disciplinary actions </w:t>
      </w:r>
      <w:r w:rsidR="00302904" w:rsidRPr="006C48A9">
        <w:rPr>
          <w:szCs w:val="28"/>
        </w:rPr>
        <w:t xml:space="preserve">in </w:t>
      </w:r>
      <w:r w:rsidR="00E842F7">
        <w:rPr>
          <w:szCs w:val="28"/>
        </w:rPr>
        <w:t>S</w:t>
      </w:r>
      <w:r w:rsidR="006C48A9" w:rsidRPr="006C48A9">
        <w:rPr>
          <w:szCs w:val="28"/>
        </w:rPr>
        <w:t>ub clauses</w:t>
      </w:r>
      <w:r w:rsidR="00302904" w:rsidRPr="006C48A9">
        <w:rPr>
          <w:szCs w:val="28"/>
        </w:rPr>
        <w:t xml:space="preserve"> a, b, c Clause 1 of this Article </w:t>
      </w:r>
      <w:r w:rsidR="00DE376C" w:rsidRPr="006C48A9">
        <w:rPr>
          <w:szCs w:val="28"/>
        </w:rPr>
        <w:t>are not applicable</w:t>
      </w:r>
      <w:r w:rsidR="00A44D65" w:rsidRPr="006C48A9">
        <w:rPr>
          <w:szCs w:val="28"/>
        </w:rPr>
        <w:t xml:space="preserve"> to </w:t>
      </w:r>
      <w:r w:rsidR="00E842F7">
        <w:rPr>
          <w:szCs w:val="28"/>
        </w:rPr>
        <w:t xml:space="preserve">a CM </w:t>
      </w:r>
      <w:r w:rsidR="00A44D65" w:rsidRPr="006C48A9">
        <w:rPr>
          <w:szCs w:val="28"/>
        </w:rPr>
        <w:t xml:space="preserve">who is </w:t>
      </w:r>
      <w:r w:rsidR="00E842F7">
        <w:rPr>
          <w:szCs w:val="28"/>
        </w:rPr>
        <w:t xml:space="preserve">in the process of </w:t>
      </w:r>
      <w:r w:rsidR="0045757E">
        <w:rPr>
          <w:szCs w:val="28"/>
        </w:rPr>
        <w:t>cancelling clearing membership</w:t>
      </w:r>
      <w:r w:rsidRPr="006C48A9">
        <w:rPr>
          <w:szCs w:val="28"/>
        </w:rPr>
        <w:t>.</w:t>
      </w:r>
    </w:p>
    <w:p w:rsidR="00D07B43" w:rsidRPr="006C48A9" w:rsidRDefault="00E44465" w:rsidP="00E44465">
      <w:pPr>
        <w:pStyle w:val="Heading1"/>
        <w:tabs>
          <w:tab w:val="left" w:pos="851"/>
          <w:tab w:val="left" w:pos="1701"/>
        </w:tabs>
        <w:ind w:left="1985" w:hanging="1276"/>
        <w:rPr>
          <w:szCs w:val="28"/>
        </w:rPr>
      </w:pPr>
      <w:r>
        <w:rPr>
          <w:szCs w:val="28"/>
        </w:rPr>
        <w:t>Article 6. Warning</w:t>
      </w:r>
    </w:p>
    <w:p w:rsidR="00E842F7" w:rsidRDefault="00E842F7" w:rsidP="00E842F7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1.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issues a written </w:t>
      </w:r>
      <w:r w:rsidR="001D2A16">
        <w:rPr>
          <w:rStyle w:val="q4iawc"/>
          <w:lang w:val="en"/>
        </w:rPr>
        <w:t>document</w:t>
      </w:r>
      <w:r w:rsidR="005C1742">
        <w:rPr>
          <w:rStyle w:val="q4iawc"/>
          <w:lang w:val="en"/>
        </w:rPr>
        <w:t xml:space="preserve"> to warn CMs in the following cases:</w:t>
      </w:r>
    </w:p>
    <w:p w:rsidR="00E842F7" w:rsidRDefault="00E842F7" w:rsidP="00CD7648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Failing to </w:t>
      </w:r>
      <w:r w:rsidR="00836BEB">
        <w:rPr>
          <w:rStyle w:val="q4iawc"/>
          <w:lang w:val="en"/>
        </w:rPr>
        <w:t xml:space="preserve">make full or on time contribution to </w:t>
      </w:r>
      <w:r>
        <w:rPr>
          <w:rStyle w:val="q4iawc"/>
          <w:lang w:val="en"/>
        </w:rPr>
        <w:t xml:space="preserve">the Clearing Fund as notified 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; </w:t>
      </w:r>
    </w:p>
    <w:p w:rsidR="00E842F7" w:rsidRDefault="00946920" w:rsidP="00CD7648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>b) Failing</w:t>
      </w:r>
      <w:r w:rsidR="00E842F7">
        <w:rPr>
          <w:rStyle w:val="q4iawc"/>
          <w:lang w:val="en"/>
        </w:rPr>
        <w:t xml:space="preserve"> to remedy the violation of </w:t>
      </w:r>
      <w:r>
        <w:rPr>
          <w:rStyle w:val="q4iawc"/>
          <w:lang w:val="en"/>
        </w:rPr>
        <w:t>collat</w:t>
      </w:r>
      <w:r w:rsidRPr="00946920">
        <w:rPr>
          <w:rStyle w:val="q4iawc"/>
          <w:lang w:val="en"/>
        </w:rPr>
        <w:t>er</w:t>
      </w:r>
      <w:r>
        <w:rPr>
          <w:rStyle w:val="q4iawc"/>
          <w:lang w:val="en"/>
        </w:rPr>
        <w:t xml:space="preserve">al </w:t>
      </w:r>
      <w:r w:rsidRPr="00946920">
        <w:rPr>
          <w:rStyle w:val="q4iawc"/>
          <w:lang w:val="en"/>
        </w:rPr>
        <w:t>us</w:t>
      </w:r>
      <w:r w:rsidR="00673027">
        <w:rPr>
          <w:rStyle w:val="q4iawc"/>
          <w:lang w:val="en"/>
        </w:rPr>
        <w:t>age rate</w:t>
      </w:r>
      <w:r>
        <w:rPr>
          <w:rStyle w:val="q4iawc"/>
          <w:lang w:val="en"/>
        </w:rPr>
        <w:t xml:space="preserve"> regulati</w:t>
      </w:r>
      <w:r w:rsidRPr="00946920">
        <w:rPr>
          <w:rStyle w:val="q4iawc"/>
          <w:lang w:val="en"/>
        </w:rPr>
        <w:t>o</w:t>
      </w:r>
      <w:r>
        <w:rPr>
          <w:rStyle w:val="q4iawc"/>
          <w:lang w:val="en"/>
        </w:rPr>
        <w:t xml:space="preserve">n </w:t>
      </w:r>
      <w:r w:rsidR="00E842F7">
        <w:rPr>
          <w:rStyle w:val="q4iawc"/>
          <w:lang w:val="en"/>
        </w:rPr>
        <w:t xml:space="preserve">before the </w:t>
      </w:r>
      <w:r w:rsidR="003D6FC5">
        <w:rPr>
          <w:rStyle w:val="q4iawc"/>
          <w:lang w:val="en"/>
        </w:rPr>
        <w:t xml:space="preserve">intra-day </w:t>
      </w:r>
      <w:r w:rsidR="00E842F7">
        <w:rPr>
          <w:rStyle w:val="q4iawc"/>
          <w:lang w:val="en"/>
        </w:rPr>
        <w:t xml:space="preserve">deadline for </w:t>
      </w:r>
      <w:r w:rsidR="003D6FC5">
        <w:rPr>
          <w:rStyle w:val="q4iawc"/>
          <w:lang w:val="en"/>
        </w:rPr>
        <w:t>collat</w:t>
      </w:r>
      <w:r w:rsidR="003D6FC5" w:rsidRPr="003D6FC5">
        <w:rPr>
          <w:rStyle w:val="q4iawc"/>
          <w:lang w:val="en"/>
        </w:rPr>
        <w:t>er</w:t>
      </w:r>
      <w:r w:rsidR="003D6FC5">
        <w:rPr>
          <w:rStyle w:val="q4iawc"/>
          <w:lang w:val="en"/>
        </w:rPr>
        <w:t xml:space="preserve">al </w:t>
      </w:r>
      <w:r w:rsidR="00E842F7">
        <w:rPr>
          <w:rStyle w:val="q4iawc"/>
          <w:lang w:val="en"/>
        </w:rPr>
        <w:t xml:space="preserve">deposit as prescribed in </w:t>
      </w:r>
      <w:r w:rsidR="00582F9E">
        <w:rPr>
          <w:szCs w:val="28"/>
        </w:rPr>
        <w:t>VSDC</w:t>
      </w:r>
      <w:r w:rsidR="003D6FC5" w:rsidRPr="005A4625">
        <w:rPr>
          <w:szCs w:val="28"/>
        </w:rPr>
        <w:t>'s</w:t>
      </w:r>
      <w:r w:rsidR="003D6FC5">
        <w:rPr>
          <w:szCs w:val="28"/>
        </w:rPr>
        <w:t xml:space="preserve"> Guideline on Derivatives Clearing and Settlement </w:t>
      </w:r>
      <w:r w:rsidR="00E842F7">
        <w:rPr>
          <w:rStyle w:val="q4iawc"/>
          <w:lang w:val="en"/>
        </w:rPr>
        <w:t xml:space="preserve">with the </w:t>
      </w:r>
      <w:r w:rsidR="003D6FC5">
        <w:rPr>
          <w:rStyle w:val="q4iawc"/>
          <w:lang w:val="en"/>
        </w:rPr>
        <w:t xml:space="preserve">number </w:t>
      </w:r>
      <w:r w:rsidR="003D6FC5" w:rsidRPr="003D6FC5">
        <w:rPr>
          <w:rStyle w:val="q4iawc"/>
          <w:lang w:val="en"/>
        </w:rPr>
        <w:t>of</w:t>
      </w:r>
      <w:r w:rsidR="003D6FC5">
        <w:rPr>
          <w:rStyle w:val="q4iawc"/>
          <w:lang w:val="en"/>
        </w:rPr>
        <w:t xml:space="preserve"> </w:t>
      </w:r>
      <w:r w:rsidR="00E842F7">
        <w:rPr>
          <w:rStyle w:val="q4iawc"/>
          <w:lang w:val="en"/>
        </w:rPr>
        <w:t xml:space="preserve">2 accounts or less; </w:t>
      </w:r>
    </w:p>
    <w:p w:rsidR="00973624" w:rsidRDefault="00973624" w:rsidP="00973624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c) Within 1 month, there are 2 violating cases of position limit on investors' account; </w:t>
      </w:r>
    </w:p>
    <w:p w:rsidR="00973624" w:rsidRPr="00140DEA" w:rsidRDefault="00973624" w:rsidP="00140DEA">
      <w:pPr>
        <w:tabs>
          <w:tab w:val="left" w:pos="900"/>
        </w:tabs>
        <w:ind w:firstLine="709"/>
        <w:rPr>
          <w:lang w:val="en"/>
        </w:rPr>
      </w:pPr>
      <w:r>
        <w:rPr>
          <w:rStyle w:val="q4iawc"/>
          <w:lang w:val="en"/>
        </w:rPr>
        <w:t xml:space="preserve">d) Failing to </w:t>
      </w:r>
      <w:r w:rsidR="00140DEA">
        <w:rPr>
          <w:rStyle w:val="q4iawc"/>
          <w:lang w:val="en"/>
        </w:rPr>
        <w:t>reduce</w:t>
      </w:r>
      <w:r>
        <w:rPr>
          <w:rStyle w:val="q4iawc"/>
          <w:lang w:val="en"/>
        </w:rPr>
        <w:t xml:space="preserve"> the number of futures contracts excee</w:t>
      </w:r>
      <w:r w:rsidR="00140DEA">
        <w:rPr>
          <w:rStyle w:val="q4iawc"/>
          <w:lang w:val="en"/>
        </w:rPr>
        <w:t xml:space="preserve">ding position limit within </w:t>
      </w:r>
      <w:r>
        <w:rPr>
          <w:rStyle w:val="q4iawc"/>
          <w:lang w:val="en"/>
        </w:rPr>
        <w:t>2 working days</w:t>
      </w:r>
      <w:r w:rsidR="00140DEA">
        <w:rPr>
          <w:rStyle w:val="q4iawc"/>
          <w:lang w:val="en"/>
        </w:rPr>
        <w:t xml:space="preserve"> from the date of receiving </w:t>
      </w:r>
      <w:r w:rsidR="00582F9E">
        <w:rPr>
          <w:rStyle w:val="q4iawc"/>
          <w:lang w:val="en"/>
        </w:rPr>
        <w:t>VSDC</w:t>
      </w:r>
      <w:r w:rsidR="00140DEA">
        <w:rPr>
          <w:rStyle w:val="q4iawc"/>
          <w:lang w:val="en"/>
        </w:rPr>
        <w:t>’s violation notice</w:t>
      </w:r>
      <w:r>
        <w:rPr>
          <w:rStyle w:val="q4iawc"/>
          <w:lang w:val="en"/>
        </w:rPr>
        <w:t>, except for the case of exceeding the position limit due to re-de</w:t>
      </w:r>
      <w:r w:rsidR="00356275">
        <w:rPr>
          <w:rStyle w:val="q4iawc"/>
          <w:lang w:val="en"/>
        </w:rPr>
        <w:t>fining</w:t>
      </w:r>
      <w:r>
        <w:rPr>
          <w:rStyle w:val="q4iawc"/>
          <w:lang w:val="en"/>
        </w:rPr>
        <w:t xml:space="preserve"> </w:t>
      </w:r>
      <w:r w:rsidR="00140DEA">
        <w:rPr>
          <w:rStyle w:val="q4iawc"/>
          <w:lang w:val="en"/>
        </w:rPr>
        <w:t>professional securities</w:t>
      </w:r>
      <w:r>
        <w:rPr>
          <w:rStyle w:val="q4iawc"/>
          <w:lang w:val="en"/>
        </w:rPr>
        <w:t xml:space="preserve"> investors; </w:t>
      </w:r>
    </w:p>
    <w:p w:rsidR="00E842F7" w:rsidRDefault="00E842F7" w:rsidP="00CD7648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lastRenderedPageBreak/>
        <w:t xml:space="preserve">dd) </w:t>
      </w:r>
      <w:r w:rsidR="00140DEA">
        <w:rPr>
          <w:rStyle w:val="q4iawc"/>
          <w:lang w:val="en"/>
        </w:rPr>
        <w:t>Being insolvent</w:t>
      </w:r>
      <w:r>
        <w:rPr>
          <w:rStyle w:val="q4iawc"/>
          <w:lang w:val="en"/>
        </w:rPr>
        <w:t xml:space="preserve"> with the deficit amount not exceeding the usable </w:t>
      </w:r>
      <w:r w:rsidR="00140DEA">
        <w:rPr>
          <w:rStyle w:val="q4iawc"/>
          <w:lang w:val="en"/>
        </w:rPr>
        <w:t>cash collateral</w:t>
      </w:r>
      <w:r>
        <w:rPr>
          <w:rStyle w:val="q4iawc"/>
          <w:lang w:val="en"/>
        </w:rPr>
        <w:t xml:space="preserve"> of the </w:t>
      </w:r>
      <w:r w:rsidR="00140DEA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itself at the time of determining the insolvency (inc</w:t>
      </w:r>
      <w:r w:rsidR="00140DEA">
        <w:rPr>
          <w:rStyle w:val="q4iawc"/>
          <w:lang w:val="en"/>
        </w:rPr>
        <w:t>luding cash collateral in the investor’s account and that in the proprietary account</w:t>
      </w:r>
      <w:r>
        <w:rPr>
          <w:rStyle w:val="q4iawc"/>
          <w:lang w:val="en"/>
        </w:rPr>
        <w:t xml:space="preserve">); </w:t>
      </w:r>
    </w:p>
    <w:p w:rsidR="00E842F7" w:rsidRDefault="00E842F7" w:rsidP="00CD7648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e) Failing to </w:t>
      </w:r>
      <w:r w:rsidR="00140DEA">
        <w:rPr>
          <w:rStyle w:val="q4iawc"/>
          <w:lang w:val="en"/>
        </w:rPr>
        <w:t xml:space="preserve">make full or on time payment of </w:t>
      </w:r>
      <w:r>
        <w:rPr>
          <w:rStyle w:val="q4iawc"/>
          <w:lang w:val="en"/>
        </w:rPr>
        <w:t>service charges related to clearing and settlement of de</w:t>
      </w:r>
      <w:r w:rsidR="00140DEA">
        <w:rPr>
          <w:rStyle w:val="q4iawc"/>
          <w:lang w:val="en"/>
        </w:rPr>
        <w:t>rivatives transactions as notified by</w:t>
      </w:r>
      <w:r>
        <w:rPr>
          <w:rStyle w:val="q4iawc"/>
          <w:lang w:val="en"/>
        </w:rPr>
        <w:t xml:space="preserve">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. </w:t>
      </w:r>
    </w:p>
    <w:p w:rsidR="00E842F7" w:rsidRDefault="0045757E" w:rsidP="00CD7648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>g</w:t>
      </w:r>
      <w:r w:rsidR="00E842F7">
        <w:rPr>
          <w:rStyle w:val="q4iawc"/>
          <w:lang w:val="en"/>
        </w:rPr>
        <w:t xml:space="preserve">) Failing to notify or notify </w:t>
      </w:r>
      <w:r w:rsidR="00582F9E">
        <w:rPr>
          <w:rStyle w:val="q4iawc"/>
          <w:lang w:val="en"/>
        </w:rPr>
        <w:t>VSDC</w:t>
      </w:r>
      <w:r w:rsidR="00E842F7">
        <w:rPr>
          <w:rStyle w:val="q4iawc"/>
          <w:lang w:val="en"/>
        </w:rPr>
        <w:t xml:space="preserve"> later than the prescribed </w:t>
      </w:r>
      <w:r w:rsidR="00140DEA">
        <w:rPr>
          <w:rStyle w:val="q4iawc"/>
          <w:lang w:val="en"/>
        </w:rPr>
        <w:t>deadline of</w:t>
      </w:r>
      <w:r w:rsidR="00E842F7">
        <w:rPr>
          <w:rStyle w:val="q4iawc"/>
          <w:lang w:val="en"/>
        </w:rPr>
        <w:t xml:space="preserve"> changes in </w:t>
      </w:r>
      <w:r w:rsidR="00140DEA">
        <w:rPr>
          <w:rStyle w:val="q4iawc"/>
          <w:lang w:val="en"/>
        </w:rPr>
        <w:t xml:space="preserve">the CM’s </w:t>
      </w:r>
      <w:r w:rsidR="00E842F7">
        <w:rPr>
          <w:rStyle w:val="q4iawc"/>
          <w:lang w:val="en"/>
        </w:rPr>
        <w:t xml:space="preserve">registration information (in case </w:t>
      </w:r>
      <w:r w:rsidR="00582F9E">
        <w:rPr>
          <w:rStyle w:val="q4iawc"/>
          <w:lang w:val="en"/>
        </w:rPr>
        <w:t>VSDC</w:t>
      </w:r>
      <w:r w:rsidR="00E842F7">
        <w:rPr>
          <w:rStyle w:val="q4iawc"/>
          <w:lang w:val="en"/>
        </w:rPr>
        <w:t xml:space="preserve">'s approval is not required) specified in Article 3 of this </w:t>
      </w:r>
      <w:r w:rsidR="00140DEA">
        <w:rPr>
          <w:rStyle w:val="q4iawc"/>
          <w:lang w:val="en"/>
        </w:rPr>
        <w:t>Guideline</w:t>
      </w:r>
      <w:r w:rsidR="00E842F7">
        <w:rPr>
          <w:rStyle w:val="q4iawc"/>
          <w:lang w:val="en"/>
        </w:rPr>
        <w:t>.</w:t>
      </w:r>
    </w:p>
    <w:p w:rsidR="0045757E" w:rsidRDefault="0045757E" w:rsidP="0045757E">
      <w:pPr>
        <w:ind w:firstLine="709"/>
        <w:rPr>
          <w:szCs w:val="28"/>
        </w:rPr>
      </w:pPr>
      <w:r w:rsidRPr="006C48A9">
        <w:rPr>
          <w:szCs w:val="28"/>
        </w:rPr>
        <w:t xml:space="preserve">2. </w:t>
      </w:r>
      <w:r>
        <w:rPr>
          <w:szCs w:val="28"/>
        </w:rPr>
        <w:t xml:space="preserve">Timeline for issuing warning document </w:t>
      </w:r>
      <w:r w:rsidRPr="00C8148C">
        <w:rPr>
          <w:szCs w:val="28"/>
          <w:lang w:val="nl-NL"/>
        </w:rPr>
        <w:t xml:space="preserve"> </w:t>
      </w:r>
    </w:p>
    <w:p w:rsidR="0045757E" w:rsidRDefault="0045757E" w:rsidP="0045757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For violations specified at Points a, b, d, dd, e and g, Clause 1 of this Article,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shall issue a </w:t>
      </w:r>
      <w:r>
        <w:rPr>
          <w:szCs w:val="28"/>
        </w:rPr>
        <w:t xml:space="preserve">warning document decision </w:t>
      </w:r>
      <w:r>
        <w:rPr>
          <w:szCs w:val="28"/>
          <w:lang w:val="nl-NL"/>
        </w:rPr>
        <w:t>f</w:t>
      </w:r>
      <w:r w:rsidRPr="007D577B">
        <w:rPr>
          <w:szCs w:val="28"/>
          <w:lang w:val="nl-NL"/>
        </w:rPr>
        <w:t>or</w:t>
      </w:r>
      <w:r>
        <w:rPr>
          <w:szCs w:val="28"/>
          <w:lang w:val="nl-NL"/>
        </w:rPr>
        <w:t xml:space="preserve"> the violating CM within 1 working days </w:t>
      </w:r>
      <w:r>
        <w:rPr>
          <w:rStyle w:val="q4iawc"/>
          <w:lang w:val="en"/>
        </w:rPr>
        <w:t>from the violating date.</w:t>
      </w:r>
    </w:p>
    <w:p w:rsidR="0045757E" w:rsidRDefault="0045757E" w:rsidP="0045757E">
      <w:pPr>
        <w:ind w:firstLine="709"/>
        <w:rPr>
          <w:szCs w:val="28"/>
        </w:rPr>
      </w:pPr>
      <w:r>
        <w:rPr>
          <w:rStyle w:val="q4iawc"/>
          <w:lang w:val="en"/>
        </w:rPr>
        <w:t xml:space="preserve">b) For </w:t>
      </w:r>
      <w:r w:rsidR="00A84CD0">
        <w:rPr>
          <w:rStyle w:val="q4iawc"/>
          <w:lang w:val="en"/>
        </w:rPr>
        <w:t xml:space="preserve">the </w:t>
      </w:r>
      <w:r>
        <w:rPr>
          <w:rStyle w:val="q4iawc"/>
          <w:lang w:val="en"/>
        </w:rPr>
        <w:t xml:space="preserve">violation specified at Point c, Clause 1 of this Article,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shall </w:t>
      </w:r>
      <w:r w:rsidR="00A84CD0">
        <w:rPr>
          <w:rStyle w:val="q4iawc"/>
          <w:lang w:val="en"/>
        </w:rPr>
        <w:t>total on a monthly basis and issue warning document</w:t>
      </w:r>
      <w:r>
        <w:rPr>
          <w:szCs w:val="28"/>
        </w:rPr>
        <w:t xml:space="preserve"> </w:t>
      </w:r>
      <w:r>
        <w:rPr>
          <w:szCs w:val="28"/>
          <w:lang w:val="nl-NL"/>
        </w:rPr>
        <w:t>f</w:t>
      </w:r>
      <w:r w:rsidRPr="007D577B">
        <w:rPr>
          <w:szCs w:val="28"/>
          <w:lang w:val="nl-NL"/>
        </w:rPr>
        <w:t>or</w:t>
      </w:r>
      <w:r>
        <w:rPr>
          <w:szCs w:val="28"/>
          <w:lang w:val="nl-NL"/>
        </w:rPr>
        <w:t xml:space="preserve"> the violating CM </w:t>
      </w:r>
      <w:r>
        <w:rPr>
          <w:rStyle w:val="q4iawc"/>
          <w:lang w:val="en"/>
        </w:rPr>
        <w:t>no later than the 2nd working day of the following month.</w:t>
      </w:r>
    </w:p>
    <w:p w:rsidR="00273153" w:rsidRPr="00836BEB" w:rsidRDefault="00021844" w:rsidP="00021844">
      <w:pPr>
        <w:pStyle w:val="Heading1"/>
        <w:tabs>
          <w:tab w:val="left" w:pos="851"/>
          <w:tab w:val="left" w:pos="1701"/>
        </w:tabs>
        <w:ind w:left="1843" w:hanging="1134"/>
        <w:rPr>
          <w:szCs w:val="28"/>
        </w:rPr>
      </w:pPr>
      <w:r w:rsidRPr="00836BEB">
        <w:rPr>
          <w:szCs w:val="28"/>
        </w:rPr>
        <w:t xml:space="preserve">Article 7. </w:t>
      </w:r>
      <w:r w:rsidR="00351BFD" w:rsidRPr="00836BEB">
        <w:rPr>
          <w:szCs w:val="28"/>
        </w:rPr>
        <w:t>Censure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1.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issues a decision on censure for a CM in the following cases: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Failing to make full or on time contribution to the Clearing Fund as requested within 5 working days from the deadline for contribution as notified 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; </w:t>
      </w:r>
    </w:p>
    <w:p w:rsidR="00356275" w:rsidRDefault="00836BEB" w:rsidP="00356275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b) </w:t>
      </w:r>
      <w:r w:rsidR="00356275">
        <w:rPr>
          <w:rStyle w:val="q4iawc"/>
          <w:lang w:val="en"/>
        </w:rPr>
        <w:t>Failing to remedy the violation of collat</w:t>
      </w:r>
      <w:r w:rsidR="00356275" w:rsidRPr="00946920">
        <w:rPr>
          <w:rStyle w:val="q4iawc"/>
          <w:lang w:val="en"/>
        </w:rPr>
        <w:t>er</w:t>
      </w:r>
      <w:r w:rsidR="00356275">
        <w:rPr>
          <w:rStyle w:val="q4iawc"/>
          <w:lang w:val="en"/>
        </w:rPr>
        <w:t xml:space="preserve">al </w:t>
      </w:r>
      <w:r w:rsidR="00673027">
        <w:rPr>
          <w:rStyle w:val="q4iawc"/>
          <w:lang w:val="en"/>
        </w:rPr>
        <w:t>usage rate</w:t>
      </w:r>
      <w:r w:rsidR="00356275">
        <w:rPr>
          <w:rStyle w:val="q4iawc"/>
          <w:lang w:val="en"/>
        </w:rPr>
        <w:t xml:space="preserve"> regulati</w:t>
      </w:r>
      <w:r w:rsidR="00356275" w:rsidRPr="00946920">
        <w:rPr>
          <w:rStyle w:val="q4iawc"/>
          <w:lang w:val="en"/>
        </w:rPr>
        <w:t>o</w:t>
      </w:r>
      <w:r w:rsidR="00356275">
        <w:rPr>
          <w:rStyle w:val="q4iawc"/>
          <w:lang w:val="en"/>
        </w:rPr>
        <w:t>n before the intra-day deadline for collat</w:t>
      </w:r>
      <w:r w:rsidR="00356275" w:rsidRPr="003D6FC5">
        <w:rPr>
          <w:rStyle w:val="q4iawc"/>
          <w:lang w:val="en"/>
        </w:rPr>
        <w:t>er</w:t>
      </w:r>
      <w:r w:rsidR="00356275">
        <w:rPr>
          <w:rStyle w:val="q4iawc"/>
          <w:lang w:val="en"/>
        </w:rPr>
        <w:t xml:space="preserve">al deposit as prescribed in </w:t>
      </w:r>
      <w:r w:rsidR="00582F9E">
        <w:rPr>
          <w:szCs w:val="28"/>
        </w:rPr>
        <w:t>VSDC</w:t>
      </w:r>
      <w:r w:rsidR="00356275" w:rsidRPr="005A4625">
        <w:rPr>
          <w:szCs w:val="28"/>
        </w:rPr>
        <w:t>'s</w:t>
      </w:r>
      <w:r w:rsidR="00356275">
        <w:rPr>
          <w:szCs w:val="28"/>
        </w:rPr>
        <w:t xml:space="preserve"> Guideline on Derivatives Clearing and Settlement </w:t>
      </w:r>
      <w:r w:rsidR="00356275">
        <w:rPr>
          <w:rStyle w:val="q4iawc"/>
          <w:lang w:val="en"/>
        </w:rPr>
        <w:t xml:space="preserve">with the number </w:t>
      </w:r>
      <w:r w:rsidR="00356275" w:rsidRPr="003D6FC5">
        <w:rPr>
          <w:rStyle w:val="q4iawc"/>
          <w:lang w:val="en"/>
        </w:rPr>
        <w:t>of</w:t>
      </w:r>
      <w:r w:rsidR="00356275">
        <w:rPr>
          <w:rStyle w:val="q4iawc"/>
          <w:lang w:val="en"/>
        </w:rPr>
        <w:t xml:space="preserve"> 3 accounts or </w:t>
      </w:r>
      <w:r w:rsidR="00001F29">
        <w:rPr>
          <w:rStyle w:val="q4iawc"/>
          <w:lang w:val="en"/>
        </w:rPr>
        <w:t>m</w:t>
      </w:r>
      <w:r w:rsidR="00001F29" w:rsidRPr="00001F29">
        <w:rPr>
          <w:rStyle w:val="q4iawc"/>
          <w:lang w:val="en"/>
        </w:rPr>
        <w:t>or</w:t>
      </w:r>
      <w:r w:rsidR="00001F29">
        <w:rPr>
          <w:rStyle w:val="q4iawc"/>
          <w:lang w:val="en"/>
        </w:rPr>
        <w:t>e</w:t>
      </w:r>
      <w:r w:rsidR="00356275">
        <w:rPr>
          <w:rStyle w:val="q4iawc"/>
          <w:lang w:val="en"/>
        </w:rPr>
        <w:t xml:space="preserve">;  </w:t>
      </w:r>
    </w:p>
    <w:p w:rsidR="00836BEB" w:rsidRDefault="00836BEB" w:rsidP="00356275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c) </w:t>
      </w:r>
      <w:r w:rsidR="00356275">
        <w:rPr>
          <w:rStyle w:val="q4iawc"/>
          <w:lang w:val="en"/>
        </w:rPr>
        <w:t>Within 1 month, there are 3</w:t>
      </w:r>
      <w:r w:rsidR="00095EAF">
        <w:rPr>
          <w:rStyle w:val="q4iawc"/>
          <w:lang w:val="en"/>
        </w:rPr>
        <w:t xml:space="preserve"> (and over)</w:t>
      </w:r>
      <w:r w:rsidR="00356275">
        <w:rPr>
          <w:rStyle w:val="q4iawc"/>
          <w:lang w:val="en"/>
        </w:rPr>
        <w:t xml:space="preserve"> violating cases of position limit </w:t>
      </w:r>
      <w:r w:rsidR="006657F1">
        <w:rPr>
          <w:rStyle w:val="q4iawc"/>
          <w:lang w:val="en"/>
        </w:rPr>
        <w:t>in</w:t>
      </w:r>
      <w:r w:rsidR="00356275">
        <w:rPr>
          <w:rStyle w:val="q4iawc"/>
          <w:lang w:val="en"/>
        </w:rPr>
        <w:t xml:space="preserve"> investors' account; </w:t>
      </w:r>
    </w:p>
    <w:p w:rsidR="00836BEB" w:rsidRDefault="00836BEB" w:rsidP="00356275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d) </w:t>
      </w:r>
      <w:r w:rsidR="00356275">
        <w:rPr>
          <w:rStyle w:val="q4iawc"/>
          <w:lang w:val="en"/>
        </w:rPr>
        <w:t xml:space="preserve">Failing to reduce the number of futures contracts exceeding position limit within 3 working days from the date of receiving </w:t>
      </w:r>
      <w:r w:rsidR="00582F9E">
        <w:rPr>
          <w:rStyle w:val="q4iawc"/>
          <w:lang w:val="en"/>
        </w:rPr>
        <w:t>VSDC</w:t>
      </w:r>
      <w:r w:rsidR="00356275">
        <w:rPr>
          <w:rStyle w:val="q4iawc"/>
          <w:lang w:val="en"/>
        </w:rPr>
        <w:t xml:space="preserve">’s violation notice, except for the case of exceeding the position limit due to re-defining professional securities investors; </w:t>
      </w:r>
      <w:r>
        <w:rPr>
          <w:rStyle w:val="q4iawc"/>
          <w:lang w:val="en"/>
        </w:rPr>
        <w:t xml:space="preserve"> </w:t>
      </w:r>
    </w:p>
    <w:p w:rsidR="00356275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dd) Failing to </w:t>
      </w:r>
      <w:r w:rsidR="007D7AA7">
        <w:rPr>
          <w:rStyle w:val="q4iawc"/>
          <w:lang w:val="en"/>
        </w:rPr>
        <w:t>replenish</w:t>
      </w:r>
      <w:r>
        <w:rPr>
          <w:rStyle w:val="q4iawc"/>
          <w:lang w:val="en"/>
        </w:rPr>
        <w:t xml:space="preserve"> </w:t>
      </w:r>
      <w:r w:rsidR="00356275">
        <w:rPr>
          <w:rStyle w:val="q4iawc"/>
          <w:lang w:val="en"/>
        </w:rPr>
        <w:t>collaterals</w:t>
      </w:r>
      <w:r>
        <w:rPr>
          <w:rStyle w:val="q4iawc"/>
          <w:lang w:val="en"/>
        </w:rPr>
        <w:t xml:space="preserve"> or close positions to reduce </w:t>
      </w:r>
      <w:r w:rsidR="00356275">
        <w:rPr>
          <w:rStyle w:val="q4iawc"/>
          <w:lang w:val="en"/>
        </w:rPr>
        <w:t>collat</w:t>
      </w:r>
      <w:r w:rsidR="00356275" w:rsidRPr="00946920">
        <w:rPr>
          <w:rStyle w:val="q4iawc"/>
          <w:lang w:val="en"/>
        </w:rPr>
        <w:t>er</w:t>
      </w:r>
      <w:r w:rsidR="00356275">
        <w:rPr>
          <w:rStyle w:val="q4iawc"/>
          <w:lang w:val="en"/>
        </w:rPr>
        <w:t xml:space="preserve">al </w:t>
      </w:r>
      <w:r w:rsidR="00673027">
        <w:rPr>
          <w:rStyle w:val="q4iawc"/>
          <w:lang w:val="en"/>
        </w:rPr>
        <w:t>usage rate</w:t>
      </w:r>
      <w:r w:rsidR="00356275">
        <w:rPr>
          <w:rStyle w:val="q4iawc"/>
          <w:lang w:val="en"/>
        </w:rPr>
        <w:t xml:space="preserve"> within </w:t>
      </w:r>
      <w:r>
        <w:rPr>
          <w:rStyle w:val="q4iawc"/>
          <w:lang w:val="en"/>
        </w:rPr>
        <w:t xml:space="preserve">1 working day from the date of </w:t>
      </w:r>
      <w:r w:rsidR="00356275">
        <w:rPr>
          <w:rStyle w:val="q4iawc"/>
          <w:lang w:val="en"/>
        </w:rPr>
        <w:t xml:space="preserve">receiving </w:t>
      </w:r>
      <w:r w:rsidR="00582F9E">
        <w:rPr>
          <w:rStyle w:val="q4iawc"/>
          <w:lang w:val="en"/>
        </w:rPr>
        <w:t>VSDC</w:t>
      </w:r>
      <w:r w:rsidR="00356275">
        <w:rPr>
          <w:rStyle w:val="q4iawc"/>
          <w:lang w:val="en"/>
        </w:rPr>
        <w:t>’s violation notice;</w:t>
      </w:r>
    </w:p>
    <w:p w:rsidR="00836BEB" w:rsidRDefault="002E3ECF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e) There are 2 </w:t>
      </w:r>
      <w:r w:rsidR="00095EAF">
        <w:rPr>
          <w:rStyle w:val="q4iawc"/>
          <w:lang w:val="en"/>
        </w:rPr>
        <w:t>times and more</w:t>
      </w:r>
      <w:r>
        <w:rPr>
          <w:rStyle w:val="q4iawc"/>
          <w:lang w:val="en"/>
        </w:rPr>
        <w:t xml:space="preserve"> within 1 month being subject to </w:t>
      </w:r>
      <w:r w:rsidR="00095EAF">
        <w:rPr>
          <w:rStyle w:val="q4iawc"/>
          <w:lang w:val="en"/>
        </w:rPr>
        <w:t>written warning</w:t>
      </w:r>
      <w:r w:rsidR="00836BEB">
        <w:rPr>
          <w:rStyle w:val="q4iawc"/>
          <w:lang w:val="en"/>
        </w:rPr>
        <w:t xml:space="preserve"> as </w:t>
      </w:r>
      <w:r>
        <w:rPr>
          <w:rStyle w:val="q4iawc"/>
          <w:lang w:val="en"/>
        </w:rPr>
        <w:t>specified</w:t>
      </w:r>
      <w:r w:rsidR="00836BEB">
        <w:rPr>
          <w:rStyle w:val="q4iawc"/>
          <w:lang w:val="en"/>
        </w:rPr>
        <w:t xml:space="preserve"> in Clause 1, Article 6 of this </w:t>
      </w:r>
      <w:r>
        <w:rPr>
          <w:rStyle w:val="q4iawc"/>
          <w:lang w:val="en"/>
        </w:rPr>
        <w:t>Guideline</w:t>
      </w:r>
      <w:r w:rsidR="00836BEB">
        <w:rPr>
          <w:rStyle w:val="q4iawc"/>
          <w:lang w:val="en"/>
        </w:rPr>
        <w:t xml:space="preserve">;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g) </w:t>
      </w:r>
      <w:r w:rsidR="002E3ECF">
        <w:rPr>
          <w:rStyle w:val="q4iawc"/>
          <w:lang w:val="en"/>
        </w:rPr>
        <w:t xml:space="preserve">Being insolvent with the deficit amount not exceeding the usable cash collateral of the CM itself at the time of determining the insolvency </w:t>
      </w:r>
      <w:r>
        <w:rPr>
          <w:rStyle w:val="q4iawc"/>
          <w:lang w:val="en"/>
        </w:rPr>
        <w:t xml:space="preserve">but the </w:t>
      </w:r>
      <w:r w:rsidR="002E3ECF">
        <w:rPr>
          <w:rStyle w:val="q4iawc"/>
          <w:lang w:val="en"/>
        </w:rPr>
        <w:t xml:space="preserve">payment </w:t>
      </w:r>
      <w:r>
        <w:rPr>
          <w:rStyle w:val="q4iawc"/>
          <w:lang w:val="en"/>
        </w:rPr>
        <w:t xml:space="preserve">support from the Clearing Fund does not exceed the </w:t>
      </w:r>
      <w:r w:rsidR="002E3ECF">
        <w:rPr>
          <w:rStyle w:val="q4iawc"/>
          <w:lang w:val="en"/>
        </w:rPr>
        <w:t>CM’s contributed amount to</w:t>
      </w:r>
      <w:r>
        <w:rPr>
          <w:rStyle w:val="q4iawc"/>
          <w:lang w:val="en"/>
        </w:rPr>
        <w:t xml:space="preserve"> the Clearing Fund;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lastRenderedPageBreak/>
        <w:t xml:space="preserve">h) </w:t>
      </w:r>
      <w:r w:rsidR="002E3ECF">
        <w:rPr>
          <w:rStyle w:val="q4iawc"/>
          <w:lang w:val="en"/>
        </w:rPr>
        <w:t xml:space="preserve">Failing to make full or on time payment as </w:t>
      </w:r>
      <w:r w:rsidR="001B4C2F">
        <w:rPr>
          <w:rStyle w:val="q4iawc"/>
          <w:lang w:val="en"/>
        </w:rPr>
        <w:t>notified</w:t>
      </w:r>
      <w:r w:rsidR="002E3ECF">
        <w:rPr>
          <w:rStyle w:val="q4iawc"/>
          <w:lang w:val="en"/>
        </w:rPr>
        <w:t xml:space="preserve"> 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2E3ECF">
        <w:rPr>
          <w:rStyle w:val="q4iawc"/>
          <w:lang w:val="en"/>
        </w:rPr>
        <w:t>with reference to</w:t>
      </w:r>
      <w:r>
        <w:rPr>
          <w:rStyle w:val="q4iawc"/>
          <w:lang w:val="en"/>
        </w:rPr>
        <w:t xml:space="preserve"> the compensation as prescribed at </w:t>
      </w:r>
      <w:r w:rsidR="002E3ECF">
        <w:rPr>
          <w:rStyle w:val="q4iawc"/>
          <w:lang w:val="en"/>
        </w:rPr>
        <w:t>Point c, C</w:t>
      </w:r>
      <w:r>
        <w:rPr>
          <w:rStyle w:val="q4iawc"/>
          <w:lang w:val="en"/>
        </w:rPr>
        <w:t xml:space="preserve">lause 4, Article 11 of Circular 58/2021/TT-BTC;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i) Failing to fully refund the payment support </w:t>
      </w:r>
      <w:r w:rsidR="002E3ECF">
        <w:rPr>
          <w:rStyle w:val="q4iawc"/>
          <w:lang w:val="en"/>
        </w:rPr>
        <w:t>to</w:t>
      </w:r>
      <w:r>
        <w:rPr>
          <w:rStyle w:val="q4iawc"/>
          <w:lang w:val="en"/>
        </w:rPr>
        <w:t xml:space="preserve"> the Clearing Fund, the </w:t>
      </w:r>
      <w:r w:rsidR="002E3ECF">
        <w:rPr>
          <w:rStyle w:val="q4iawc"/>
          <w:lang w:val="en"/>
        </w:rPr>
        <w:t xml:space="preserve">Business Operation Risk </w:t>
      </w:r>
      <w:r>
        <w:rPr>
          <w:rStyle w:val="q4iawc"/>
          <w:lang w:val="en"/>
        </w:rPr>
        <w:t>R</w:t>
      </w:r>
      <w:r w:rsidR="002E3ECF">
        <w:rPr>
          <w:rStyle w:val="q4iawc"/>
          <w:lang w:val="en"/>
        </w:rPr>
        <w:t xml:space="preserve">eserve </w:t>
      </w:r>
      <w:r>
        <w:rPr>
          <w:rStyle w:val="q4iawc"/>
          <w:lang w:val="en"/>
        </w:rPr>
        <w:t xml:space="preserve">Fund and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's capital within 2 working days from the </w:t>
      </w:r>
      <w:r w:rsidR="002E3ECF">
        <w:rPr>
          <w:rStyle w:val="q4iawc"/>
          <w:lang w:val="en"/>
        </w:rPr>
        <w:t>using date;</w:t>
      </w:r>
    </w:p>
    <w:p w:rsidR="002E3ECF" w:rsidRPr="00A84325" w:rsidRDefault="00836BEB" w:rsidP="00A84325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k) </w:t>
      </w:r>
      <w:r w:rsidR="002E3ECF">
        <w:rPr>
          <w:rStyle w:val="q4iawc"/>
          <w:lang w:val="en"/>
        </w:rPr>
        <w:t>Failing to have sufficient</w:t>
      </w:r>
      <w:r>
        <w:rPr>
          <w:rStyle w:val="q4iawc"/>
          <w:lang w:val="en"/>
        </w:rPr>
        <w:t xml:space="preserve"> money </w:t>
      </w:r>
      <w:r w:rsidR="005975EB">
        <w:rPr>
          <w:rStyle w:val="q4iawc"/>
          <w:lang w:val="en"/>
        </w:rPr>
        <w:t>f</w:t>
      </w:r>
      <w:r w:rsidR="005975EB" w:rsidRPr="005975EB">
        <w:rPr>
          <w:rStyle w:val="q4iawc"/>
          <w:lang w:val="en"/>
        </w:rPr>
        <w:t>or</w:t>
      </w:r>
      <w:r>
        <w:rPr>
          <w:rStyle w:val="q4iawc"/>
          <w:lang w:val="en"/>
        </w:rPr>
        <w:t xml:space="preserve"> pay</w:t>
      </w:r>
      <w:r w:rsidR="005975EB">
        <w:rPr>
          <w:rStyle w:val="q4iawc"/>
          <w:lang w:val="en"/>
        </w:rPr>
        <w:t>ment</w:t>
      </w:r>
      <w:r>
        <w:rPr>
          <w:rStyle w:val="q4iawc"/>
          <w:lang w:val="en"/>
        </w:rPr>
        <w:t xml:space="preserve"> or </w:t>
      </w:r>
      <w:r w:rsidR="005975EB">
        <w:rPr>
          <w:rStyle w:val="q4iawc"/>
          <w:lang w:val="en"/>
        </w:rPr>
        <w:t>Government bonds for</w:t>
      </w:r>
      <w:r w:rsidR="002E3ECF">
        <w:rPr>
          <w:rStyle w:val="q4iawc"/>
          <w:lang w:val="en"/>
        </w:rPr>
        <w:t xml:space="preserve"> deliver</w:t>
      </w:r>
      <w:r w:rsidR="005975EB">
        <w:rPr>
          <w:rStyle w:val="q4iawc"/>
          <w:lang w:val="en"/>
        </w:rPr>
        <w:t>y</w:t>
      </w:r>
      <w:r>
        <w:rPr>
          <w:rStyle w:val="q4iawc"/>
          <w:lang w:val="en"/>
        </w:rPr>
        <w:t xml:space="preserve"> within the </w:t>
      </w:r>
      <w:r w:rsidR="002E3ECF">
        <w:rPr>
          <w:rStyle w:val="q4iawc"/>
          <w:lang w:val="en"/>
        </w:rPr>
        <w:t xml:space="preserve">timeframe </w:t>
      </w:r>
      <w:r>
        <w:rPr>
          <w:rStyle w:val="q4iawc"/>
          <w:lang w:val="en"/>
        </w:rPr>
        <w:t xml:space="preserve">specified 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>, leading to the</w:t>
      </w:r>
      <w:r w:rsidR="002E3ECF">
        <w:rPr>
          <w:rStyle w:val="q4iawc"/>
          <w:lang w:val="en"/>
        </w:rPr>
        <w:t xml:space="preserve"> cash settlement of Government bond futures</w:t>
      </w:r>
      <w:r>
        <w:rPr>
          <w:rStyle w:val="q4iawc"/>
          <w:lang w:val="en"/>
        </w:rPr>
        <w:t xml:space="preserve">;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l) </w:t>
      </w:r>
      <w:r w:rsidR="00A84325">
        <w:rPr>
          <w:rStyle w:val="q4iawc"/>
          <w:lang w:val="en"/>
        </w:rPr>
        <w:t xml:space="preserve">Failing to make full or on time payment of service charges related to clearing and settlement of derivatives transactions </w:t>
      </w:r>
      <w:r>
        <w:rPr>
          <w:rStyle w:val="q4iawc"/>
          <w:lang w:val="en"/>
        </w:rPr>
        <w:t xml:space="preserve">within 20 days from the deadline </w:t>
      </w:r>
      <w:r w:rsidR="0021354E">
        <w:rPr>
          <w:rStyle w:val="q4iawc"/>
          <w:lang w:val="en"/>
        </w:rPr>
        <w:t xml:space="preserve">as notified 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;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m) Failing to provide complete, accurate and timely information requested 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as prescribed in Article 10 of this </w:t>
      </w:r>
      <w:r w:rsidR="00083C39">
        <w:rPr>
          <w:rStyle w:val="q4iawc"/>
          <w:lang w:val="en"/>
        </w:rPr>
        <w:t>Guideline</w:t>
      </w:r>
      <w:r>
        <w:rPr>
          <w:rStyle w:val="q4iawc"/>
          <w:lang w:val="en"/>
        </w:rPr>
        <w:t xml:space="preserve">;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n) Changing registration information of </w:t>
      </w:r>
      <w:r w:rsidR="00BF33E3">
        <w:rPr>
          <w:rStyle w:val="q4iawc"/>
          <w:lang w:val="en"/>
        </w:rPr>
        <w:t>CMs</w:t>
      </w:r>
      <w:r>
        <w:rPr>
          <w:rStyle w:val="q4iawc"/>
          <w:lang w:val="en"/>
        </w:rPr>
        <w:t xml:space="preserve"> without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>'s approval (</w:t>
      </w:r>
      <w:r w:rsidR="00BF33E3">
        <w:rPr>
          <w:rStyle w:val="q4iawc"/>
          <w:lang w:val="en"/>
        </w:rPr>
        <w:t xml:space="preserve">in case </w:t>
      </w:r>
      <w:r w:rsidR="00582F9E">
        <w:rPr>
          <w:rStyle w:val="q4iawc"/>
          <w:lang w:val="en"/>
        </w:rPr>
        <w:t>VSDC</w:t>
      </w:r>
      <w:r w:rsidR="00BF33E3">
        <w:rPr>
          <w:rStyle w:val="q4iawc"/>
          <w:lang w:val="en"/>
        </w:rPr>
        <w:t>'s approval is required</w:t>
      </w:r>
      <w:r>
        <w:rPr>
          <w:rStyle w:val="q4iawc"/>
          <w:lang w:val="en"/>
        </w:rPr>
        <w:t xml:space="preserve">) and/or failing to notify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of the change (in case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's approval is not required) </w:t>
      </w:r>
      <w:r w:rsidR="00011952" w:rsidRPr="00011952">
        <w:rPr>
          <w:rStyle w:val="q4iawc"/>
          <w:lang w:val="en"/>
        </w:rPr>
        <w:t>w</w:t>
      </w:r>
      <w:r w:rsidR="00011952">
        <w:rPr>
          <w:rStyle w:val="q4iawc"/>
          <w:lang w:val="en"/>
        </w:rPr>
        <w:t>ithin</w:t>
      </w:r>
      <w:r>
        <w:rPr>
          <w:rStyle w:val="q4iawc"/>
          <w:lang w:val="en"/>
        </w:rPr>
        <w:t xml:space="preserve">10 days </w:t>
      </w:r>
      <w:r w:rsidR="00011952">
        <w:rPr>
          <w:rStyle w:val="q4iawc"/>
          <w:lang w:val="en"/>
        </w:rPr>
        <w:t>after the deadline</w:t>
      </w:r>
      <w:r>
        <w:rPr>
          <w:rStyle w:val="q4iawc"/>
          <w:lang w:val="en"/>
        </w:rPr>
        <w:t xml:space="preserve"> for sending a written notice as prescribed in Article 3 of </w:t>
      </w:r>
      <w:r w:rsidR="00011952">
        <w:rPr>
          <w:rStyle w:val="q4iawc"/>
          <w:lang w:val="en"/>
        </w:rPr>
        <w:t>this Guideline</w:t>
      </w:r>
      <w:r>
        <w:rPr>
          <w:rStyle w:val="q4iawc"/>
          <w:lang w:val="en"/>
        </w:rPr>
        <w:t xml:space="preserve">; </w:t>
      </w:r>
      <w:r w:rsidR="00BF33E3">
        <w:rPr>
          <w:rStyle w:val="q4iawc"/>
          <w:lang w:val="en"/>
        </w:rPr>
        <w:t xml:space="preserve"> </w:t>
      </w:r>
    </w:p>
    <w:p w:rsidR="00836BEB" w:rsidRDefault="00836BEB" w:rsidP="00836BEB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o) Failing to complete allocation of position profits to investors (</w:t>
      </w:r>
      <w:r w:rsidR="00175C0A">
        <w:rPr>
          <w:rStyle w:val="q4iawc"/>
          <w:lang w:val="en"/>
        </w:rPr>
        <w:t>if</w:t>
      </w:r>
      <w:r>
        <w:rPr>
          <w:rStyle w:val="q4iawc"/>
          <w:lang w:val="en"/>
        </w:rPr>
        <w:t xml:space="preserve"> investors have profits) and/or proceeds from bond </w:t>
      </w:r>
      <w:r w:rsidR="00175C0A">
        <w:rPr>
          <w:rStyle w:val="q4iawc"/>
          <w:lang w:val="en"/>
        </w:rPr>
        <w:t>selling</w:t>
      </w:r>
      <w:r>
        <w:rPr>
          <w:rStyle w:val="q4iawc"/>
          <w:lang w:val="en"/>
        </w:rPr>
        <w:t xml:space="preserve"> to investors </w:t>
      </w:r>
      <w:r w:rsidR="00175C0A">
        <w:rPr>
          <w:rStyle w:val="q4iawc"/>
          <w:lang w:val="en"/>
        </w:rPr>
        <w:t xml:space="preserve">who </w:t>
      </w:r>
      <w:r w:rsidR="001B4C2F">
        <w:rPr>
          <w:rStyle w:val="q4iawc"/>
          <w:lang w:val="en"/>
        </w:rPr>
        <w:t>deliver</w:t>
      </w:r>
      <w:r>
        <w:rPr>
          <w:rStyle w:val="q4iawc"/>
          <w:lang w:val="en"/>
        </w:rPr>
        <w:t xml:space="preserve"> bonds </w:t>
      </w:r>
      <w:r w:rsidR="00175C0A">
        <w:rPr>
          <w:rStyle w:val="q4iawc"/>
          <w:lang w:val="en"/>
        </w:rPr>
        <w:t xml:space="preserve">upon execution of </w:t>
      </w:r>
      <w:r>
        <w:rPr>
          <w:rStyle w:val="q4iawc"/>
          <w:lang w:val="en"/>
        </w:rPr>
        <w:t>bond futures on the</w:t>
      </w:r>
      <w:r w:rsidR="00175C0A">
        <w:rPr>
          <w:rStyle w:val="q4iawc"/>
          <w:lang w:val="en"/>
        </w:rPr>
        <w:t xml:space="preserve"> settlement date</w:t>
      </w:r>
      <w:r>
        <w:rPr>
          <w:rStyle w:val="q4iawc"/>
          <w:lang w:val="en"/>
        </w:rPr>
        <w:t>.</w:t>
      </w:r>
    </w:p>
    <w:p w:rsidR="0032441E" w:rsidRDefault="001D7353" w:rsidP="0032441E">
      <w:pPr>
        <w:ind w:firstLine="709"/>
        <w:rPr>
          <w:szCs w:val="28"/>
        </w:rPr>
      </w:pPr>
      <w:r w:rsidRPr="006C48A9">
        <w:rPr>
          <w:szCs w:val="28"/>
        </w:rPr>
        <w:t xml:space="preserve">2. </w:t>
      </w:r>
      <w:r w:rsidR="0032441E">
        <w:rPr>
          <w:szCs w:val="28"/>
        </w:rPr>
        <w:t xml:space="preserve">Timeline for issuing censure decision </w:t>
      </w:r>
      <w:r w:rsidR="0032441E" w:rsidRPr="00C8148C">
        <w:rPr>
          <w:szCs w:val="28"/>
          <w:lang w:val="nl-NL"/>
        </w:rPr>
        <w:t xml:space="preserve"> </w:t>
      </w:r>
    </w:p>
    <w:p w:rsidR="0032441E" w:rsidRDefault="0032441E" w:rsidP="0032441E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For violations specified at Points a, b, d, </w:t>
      </w:r>
      <w:r w:rsidR="007D577B">
        <w:rPr>
          <w:rStyle w:val="q4iawc"/>
          <w:lang w:val="en"/>
        </w:rPr>
        <w:t>dd, g, h, i, k, l, m, n and o, C</w:t>
      </w:r>
      <w:r>
        <w:rPr>
          <w:rStyle w:val="q4iawc"/>
          <w:lang w:val="en"/>
        </w:rPr>
        <w:t xml:space="preserve">lause 1 of this Article,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7D577B">
        <w:rPr>
          <w:rStyle w:val="q4iawc"/>
          <w:lang w:val="en"/>
        </w:rPr>
        <w:t xml:space="preserve">shall </w:t>
      </w:r>
      <w:r>
        <w:rPr>
          <w:rStyle w:val="q4iawc"/>
          <w:lang w:val="en"/>
        </w:rPr>
        <w:t xml:space="preserve">issue a </w:t>
      </w:r>
      <w:r w:rsidR="007D577B">
        <w:rPr>
          <w:szCs w:val="28"/>
        </w:rPr>
        <w:t xml:space="preserve">censure decision </w:t>
      </w:r>
      <w:r w:rsidR="007D577B">
        <w:rPr>
          <w:szCs w:val="28"/>
          <w:lang w:val="nl-NL"/>
        </w:rPr>
        <w:t>f</w:t>
      </w:r>
      <w:r w:rsidR="007D577B" w:rsidRPr="007D577B">
        <w:rPr>
          <w:szCs w:val="28"/>
          <w:lang w:val="nl-NL"/>
        </w:rPr>
        <w:t>or</w:t>
      </w:r>
      <w:r w:rsidR="007D577B">
        <w:rPr>
          <w:szCs w:val="28"/>
          <w:lang w:val="nl-NL"/>
        </w:rPr>
        <w:t xml:space="preserve"> the violating CM within 1 working days </w:t>
      </w:r>
      <w:r w:rsidR="007D577B">
        <w:rPr>
          <w:rStyle w:val="q4iawc"/>
          <w:lang w:val="en"/>
        </w:rPr>
        <w:t>from the violating date.</w:t>
      </w:r>
    </w:p>
    <w:p w:rsidR="001D7353" w:rsidRDefault="0032441E" w:rsidP="0032441E">
      <w:pPr>
        <w:ind w:firstLine="709"/>
        <w:rPr>
          <w:szCs w:val="28"/>
        </w:rPr>
      </w:pPr>
      <w:r>
        <w:rPr>
          <w:rStyle w:val="q4iawc"/>
          <w:lang w:val="en"/>
        </w:rPr>
        <w:t xml:space="preserve">b) For monthly </w:t>
      </w:r>
      <w:r w:rsidR="00C4237C">
        <w:rPr>
          <w:rStyle w:val="q4iawc"/>
          <w:lang w:val="en"/>
        </w:rPr>
        <w:t>totaled</w:t>
      </w:r>
      <w:r>
        <w:rPr>
          <w:rStyle w:val="q4iawc"/>
          <w:lang w:val="en"/>
        </w:rPr>
        <w:t xml:space="preserve"> violations specified at Points c and e, Clause 1 of this Article, </w:t>
      </w:r>
      <w:r w:rsidR="00582F9E">
        <w:rPr>
          <w:rStyle w:val="q4iawc"/>
          <w:lang w:val="en"/>
        </w:rPr>
        <w:t>VSDC</w:t>
      </w:r>
      <w:r w:rsidR="007D577B">
        <w:rPr>
          <w:rStyle w:val="q4iawc"/>
          <w:lang w:val="en"/>
        </w:rPr>
        <w:t xml:space="preserve"> shall issue a </w:t>
      </w:r>
      <w:r w:rsidR="007D577B">
        <w:rPr>
          <w:szCs w:val="28"/>
        </w:rPr>
        <w:t xml:space="preserve">censure decision </w:t>
      </w:r>
      <w:r w:rsidR="007D577B">
        <w:rPr>
          <w:szCs w:val="28"/>
          <w:lang w:val="nl-NL"/>
        </w:rPr>
        <w:t>f</w:t>
      </w:r>
      <w:r w:rsidR="007D577B" w:rsidRPr="007D577B">
        <w:rPr>
          <w:szCs w:val="28"/>
          <w:lang w:val="nl-NL"/>
        </w:rPr>
        <w:t>or</w:t>
      </w:r>
      <w:r w:rsidR="007D577B">
        <w:rPr>
          <w:szCs w:val="28"/>
          <w:lang w:val="nl-NL"/>
        </w:rPr>
        <w:t xml:space="preserve"> the violating CM </w:t>
      </w:r>
      <w:r>
        <w:rPr>
          <w:rStyle w:val="q4iawc"/>
          <w:lang w:val="en"/>
        </w:rPr>
        <w:t xml:space="preserve">no later than the </w:t>
      </w:r>
      <w:r w:rsidR="007D577B">
        <w:rPr>
          <w:rStyle w:val="q4iawc"/>
          <w:lang w:val="en"/>
        </w:rPr>
        <w:t>2nd</w:t>
      </w:r>
      <w:r>
        <w:rPr>
          <w:rStyle w:val="q4iawc"/>
          <w:lang w:val="en"/>
        </w:rPr>
        <w:t xml:space="preserve"> working day of the following month.</w:t>
      </w:r>
    </w:p>
    <w:p w:rsidR="00A34082" w:rsidRPr="007D577B" w:rsidRDefault="007D577B" w:rsidP="007D577B">
      <w:pPr>
        <w:tabs>
          <w:tab w:val="left" w:pos="900"/>
        </w:tabs>
        <w:ind w:firstLine="709"/>
        <w:rPr>
          <w:b/>
          <w:szCs w:val="28"/>
        </w:rPr>
      </w:pPr>
      <w:r w:rsidRPr="007D577B">
        <w:rPr>
          <w:b/>
          <w:szCs w:val="28"/>
        </w:rPr>
        <w:t xml:space="preserve">Article 8. Suspension of </w:t>
      </w:r>
      <w:r>
        <w:rPr>
          <w:b/>
          <w:szCs w:val="28"/>
        </w:rPr>
        <w:t xml:space="preserve">CMs’ </w:t>
      </w:r>
      <w:r w:rsidRPr="007D577B">
        <w:rPr>
          <w:b/>
          <w:szCs w:val="28"/>
        </w:rPr>
        <w:t xml:space="preserve">clearing and settlement of derivatives operations </w:t>
      </w:r>
    </w:p>
    <w:p w:rsidR="0048685E" w:rsidRDefault="0048685E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1.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430701">
        <w:rPr>
          <w:rStyle w:val="q4iawc"/>
          <w:lang w:val="en"/>
        </w:rPr>
        <w:t xml:space="preserve">shall issue </w:t>
      </w:r>
      <w:r w:rsidR="005D18B4">
        <w:rPr>
          <w:rStyle w:val="q4iawc"/>
          <w:lang w:val="en"/>
        </w:rPr>
        <w:t>s</w:t>
      </w:r>
      <w:r w:rsidR="005D18B4" w:rsidRPr="00430701">
        <w:rPr>
          <w:rStyle w:val="q4iawc"/>
          <w:lang w:val="en"/>
        </w:rPr>
        <w:t xml:space="preserve">uspension </w:t>
      </w:r>
      <w:r w:rsidR="00430701">
        <w:rPr>
          <w:rStyle w:val="q4iawc"/>
          <w:lang w:val="en"/>
        </w:rPr>
        <w:t xml:space="preserve">decision </w:t>
      </w:r>
      <w:r w:rsidR="005D18B4">
        <w:rPr>
          <w:rStyle w:val="q4iawc"/>
          <w:lang w:val="en"/>
        </w:rPr>
        <w:t>f</w:t>
      </w:r>
      <w:r w:rsidR="005D18B4" w:rsidRPr="005D18B4">
        <w:rPr>
          <w:rStyle w:val="q4iawc"/>
          <w:lang w:val="en"/>
        </w:rPr>
        <w:t>or</w:t>
      </w:r>
      <w:r w:rsidR="00430701" w:rsidRPr="00430701">
        <w:rPr>
          <w:rStyle w:val="q4iawc"/>
          <w:lang w:val="en"/>
        </w:rPr>
        <w:t xml:space="preserve"> CMs’ clearing and settlement of derivatives operations</w:t>
      </w:r>
      <w:r w:rsidR="00430701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in the cases specified at Points a, b, c, d, dd, e, g and h clauses. 1 Article 27</w:t>
      </w:r>
      <w:r w:rsidR="00430701">
        <w:rPr>
          <w:rStyle w:val="q4iawc"/>
          <w:lang w:val="en"/>
        </w:rPr>
        <w:t>,</w:t>
      </w:r>
      <w:r>
        <w:rPr>
          <w:rStyle w:val="q4iawc"/>
          <w:lang w:val="en"/>
        </w:rPr>
        <w:t xml:space="preserve"> Circular 58/2021/TT-BTC.</w:t>
      </w:r>
    </w:p>
    <w:p w:rsidR="0048685E" w:rsidRDefault="0048685E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 2. </w:t>
      </w:r>
      <w:r w:rsidR="00582F9E">
        <w:rPr>
          <w:rStyle w:val="q4iawc"/>
          <w:lang w:val="en"/>
        </w:rPr>
        <w:t>VSDC</w:t>
      </w:r>
      <w:r w:rsidR="00430701">
        <w:rPr>
          <w:rStyle w:val="q4iawc"/>
          <w:lang w:val="en"/>
        </w:rPr>
        <w:t xml:space="preserve"> shall issue </w:t>
      </w:r>
      <w:r w:rsidR="005D18B4">
        <w:rPr>
          <w:rStyle w:val="q4iawc"/>
          <w:lang w:val="en"/>
        </w:rPr>
        <w:t>s</w:t>
      </w:r>
      <w:r w:rsidR="005D18B4" w:rsidRPr="00430701">
        <w:rPr>
          <w:rStyle w:val="q4iawc"/>
          <w:lang w:val="en"/>
        </w:rPr>
        <w:t xml:space="preserve">uspension </w:t>
      </w:r>
      <w:r w:rsidR="005D18B4">
        <w:rPr>
          <w:rStyle w:val="q4iawc"/>
          <w:lang w:val="en"/>
        </w:rPr>
        <w:t>decision f</w:t>
      </w:r>
      <w:r w:rsidR="005D18B4" w:rsidRPr="005D18B4">
        <w:rPr>
          <w:rStyle w:val="q4iawc"/>
          <w:lang w:val="en"/>
        </w:rPr>
        <w:t>or</w:t>
      </w:r>
      <w:r w:rsidR="005D18B4" w:rsidRPr="00430701">
        <w:rPr>
          <w:rStyle w:val="q4iawc"/>
          <w:lang w:val="en"/>
        </w:rPr>
        <w:t xml:space="preserve"> </w:t>
      </w:r>
      <w:r w:rsidR="00430701" w:rsidRPr="00430701">
        <w:rPr>
          <w:rStyle w:val="q4iawc"/>
          <w:lang w:val="en"/>
        </w:rPr>
        <w:t>CMs’ clearing and settlement of derivatives operations</w:t>
      </w:r>
      <w:r w:rsidR="00430701">
        <w:rPr>
          <w:rStyle w:val="q4iawc"/>
          <w:lang w:val="en"/>
        </w:rPr>
        <w:t xml:space="preserve"> upon obtainment of SSC’ </w:t>
      </w:r>
      <w:r>
        <w:rPr>
          <w:rStyle w:val="q4iawc"/>
          <w:lang w:val="en"/>
        </w:rPr>
        <w:t xml:space="preserve">approval in the following cases: </w:t>
      </w:r>
    </w:p>
    <w:p w:rsidR="0048685E" w:rsidRDefault="0048685E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</w:t>
      </w:r>
      <w:r w:rsidR="005D18B4">
        <w:rPr>
          <w:rStyle w:val="q4iawc"/>
          <w:lang w:val="en"/>
        </w:rPr>
        <w:t>CM</w:t>
      </w:r>
      <w:r w:rsidR="005D18B4" w:rsidRPr="005D18B4">
        <w:rPr>
          <w:rStyle w:val="q4iawc"/>
          <w:lang w:val="en"/>
        </w:rPr>
        <w:t>s</w:t>
      </w:r>
      <w:r w:rsidR="001B4C2F">
        <w:rPr>
          <w:rStyle w:val="q4iawc"/>
          <w:lang w:val="en"/>
        </w:rPr>
        <w:t>’</w:t>
      </w:r>
      <w:r w:rsidR="005D18B4">
        <w:rPr>
          <w:rStyle w:val="q4iawc"/>
          <w:lang w:val="en"/>
        </w:rPr>
        <w:t xml:space="preserve"> f</w:t>
      </w:r>
      <w:r w:rsidR="005D18B4" w:rsidRPr="005D18B4">
        <w:rPr>
          <w:rStyle w:val="q4iawc"/>
          <w:lang w:val="en"/>
        </w:rPr>
        <w:t>a</w:t>
      </w:r>
      <w:r w:rsidR="005D18B4">
        <w:rPr>
          <w:rStyle w:val="q4iawc"/>
          <w:lang w:val="en"/>
        </w:rPr>
        <w:t>il</w:t>
      </w:r>
      <w:r w:rsidR="005D18B4" w:rsidRPr="005D18B4">
        <w:rPr>
          <w:rStyle w:val="q4iawc"/>
          <w:lang w:val="en"/>
        </w:rPr>
        <w:t>ur</w:t>
      </w:r>
      <w:r w:rsidR="005D18B4">
        <w:rPr>
          <w:rStyle w:val="q4iawc"/>
          <w:lang w:val="en"/>
        </w:rPr>
        <w:t xml:space="preserve">e to make full or on time payment of service charges related to clearing and settlement of derivatives transactions within 30 days from the deadline as notified by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. </w:t>
      </w:r>
      <w:r w:rsidR="005D18B4">
        <w:rPr>
          <w:rStyle w:val="q4iawc"/>
          <w:lang w:val="en"/>
        </w:rPr>
        <w:t xml:space="preserve"> </w:t>
      </w:r>
    </w:p>
    <w:p w:rsidR="0048685E" w:rsidRDefault="0048685E" w:rsidP="00CD7648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lastRenderedPageBreak/>
        <w:t xml:space="preserve">b) The </w:t>
      </w:r>
      <w:r w:rsidR="005D18B4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has been</w:t>
      </w:r>
      <w:r w:rsidR="005D18B4">
        <w:rPr>
          <w:rStyle w:val="q4iawc"/>
          <w:lang w:val="en"/>
        </w:rPr>
        <w:t xml:space="preserve"> subj</w:t>
      </w:r>
      <w:r w:rsidR="005D18B4" w:rsidRPr="005D18B4">
        <w:rPr>
          <w:rStyle w:val="q4iawc"/>
          <w:lang w:val="en"/>
        </w:rPr>
        <w:t>e</w:t>
      </w:r>
      <w:r w:rsidR="005D18B4">
        <w:rPr>
          <w:rStyle w:val="q4iawc"/>
          <w:lang w:val="en"/>
        </w:rPr>
        <w:t>ct to</w:t>
      </w:r>
      <w:r>
        <w:rPr>
          <w:rStyle w:val="q4iawc"/>
          <w:lang w:val="en"/>
        </w:rPr>
        <w:t xml:space="preserve"> </w:t>
      </w:r>
      <w:r w:rsidR="00582F9E">
        <w:rPr>
          <w:rStyle w:val="q4iawc"/>
          <w:lang w:val="en"/>
        </w:rPr>
        <w:t>VSDC</w:t>
      </w:r>
      <w:r w:rsidR="005D18B4">
        <w:rPr>
          <w:rStyle w:val="q4iawc"/>
          <w:lang w:val="en"/>
        </w:rPr>
        <w:t xml:space="preserve">’s </w:t>
      </w:r>
      <w:r w:rsidR="00C4237C">
        <w:rPr>
          <w:rStyle w:val="q4iawc"/>
          <w:lang w:val="en"/>
        </w:rPr>
        <w:t xml:space="preserve">censure </w:t>
      </w:r>
      <w:r w:rsidR="005D18B4">
        <w:rPr>
          <w:rStyle w:val="q4iawc"/>
          <w:lang w:val="en"/>
        </w:rPr>
        <w:t xml:space="preserve">decision </w:t>
      </w:r>
      <w:r>
        <w:rPr>
          <w:rStyle w:val="q4iawc"/>
          <w:lang w:val="en"/>
        </w:rPr>
        <w:t xml:space="preserve">for violating  provisions of Point m, Clause 1, Article 7 of this </w:t>
      </w:r>
      <w:r w:rsidR="005D18B4">
        <w:rPr>
          <w:rStyle w:val="q4iawc"/>
          <w:lang w:val="en"/>
        </w:rPr>
        <w:t>Guideline</w:t>
      </w:r>
      <w:r>
        <w:rPr>
          <w:rStyle w:val="q4iawc"/>
          <w:lang w:val="en"/>
        </w:rPr>
        <w:t xml:space="preserve"> but </w:t>
      </w:r>
      <w:r w:rsidR="00C4237C">
        <w:rPr>
          <w:rStyle w:val="q4iawc"/>
          <w:lang w:val="en"/>
        </w:rPr>
        <w:t>failing</w:t>
      </w:r>
      <w:r>
        <w:rPr>
          <w:rStyle w:val="q4iawc"/>
          <w:lang w:val="en"/>
        </w:rPr>
        <w:t xml:space="preserve"> to comply wit</w:t>
      </w:r>
      <w:r w:rsidR="00084252">
        <w:rPr>
          <w:rStyle w:val="q4iawc"/>
          <w:lang w:val="en"/>
        </w:rPr>
        <w:t xml:space="preserve">h </w:t>
      </w:r>
      <w:r w:rsidR="00582F9E">
        <w:rPr>
          <w:rStyle w:val="q4iawc"/>
          <w:lang w:val="en"/>
        </w:rPr>
        <w:t>VSDC</w:t>
      </w:r>
      <w:r w:rsidR="00084252">
        <w:rPr>
          <w:rStyle w:val="q4iawc"/>
          <w:lang w:val="en"/>
        </w:rPr>
        <w:t>'s request within the timeframe</w:t>
      </w:r>
      <w:r>
        <w:rPr>
          <w:rStyle w:val="q4iawc"/>
          <w:lang w:val="en"/>
        </w:rPr>
        <w:t xml:space="preserve"> specified in the </w:t>
      </w:r>
      <w:r w:rsidR="005975EB">
        <w:rPr>
          <w:rStyle w:val="q4iawc"/>
          <w:lang w:val="en"/>
        </w:rPr>
        <w:t>c</w:t>
      </w:r>
      <w:r w:rsidR="005975EB" w:rsidRPr="005975EB">
        <w:rPr>
          <w:rStyle w:val="q4iawc"/>
          <w:lang w:val="en"/>
        </w:rPr>
        <w:t>ensur</w:t>
      </w:r>
      <w:r w:rsidR="005975EB">
        <w:rPr>
          <w:rStyle w:val="q4iawc"/>
          <w:lang w:val="en"/>
        </w:rPr>
        <w:t>e</w:t>
      </w:r>
      <w:r>
        <w:rPr>
          <w:rStyle w:val="q4iawc"/>
          <w:lang w:val="en"/>
        </w:rPr>
        <w:t xml:space="preserve"> decision. </w:t>
      </w:r>
    </w:p>
    <w:p w:rsidR="00084252" w:rsidRPr="00084252" w:rsidRDefault="0048685E" w:rsidP="008913BB">
      <w:pPr>
        <w:ind w:firstLine="709"/>
        <w:rPr>
          <w:szCs w:val="28"/>
          <w:lang w:val="nl-NL"/>
        </w:rPr>
      </w:pPr>
      <w:r>
        <w:rPr>
          <w:rStyle w:val="q4iawc"/>
          <w:lang w:val="en"/>
        </w:rPr>
        <w:t xml:space="preserve">3. The period </w:t>
      </w:r>
      <w:r w:rsidR="00084252">
        <w:rPr>
          <w:rStyle w:val="q4iawc"/>
          <w:lang w:val="en"/>
        </w:rPr>
        <w:t xml:space="preserve">for </w:t>
      </w:r>
      <w:r>
        <w:rPr>
          <w:rStyle w:val="q4iawc"/>
          <w:lang w:val="en"/>
        </w:rPr>
        <w:t>suspension of</w:t>
      </w:r>
      <w:r w:rsidR="00084252">
        <w:rPr>
          <w:rStyle w:val="q4iawc"/>
          <w:lang w:val="en"/>
        </w:rPr>
        <w:t xml:space="preserve"> CMs’</w:t>
      </w:r>
      <w:r>
        <w:rPr>
          <w:rStyle w:val="q4iawc"/>
          <w:lang w:val="en"/>
        </w:rPr>
        <w:t xml:space="preserve"> clearing and settlement of derivative</w:t>
      </w:r>
      <w:r w:rsidR="00084252">
        <w:rPr>
          <w:rStyle w:val="q4iawc"/>
          <w:lang w:val="en"/>
        </w:rPr>
        <w:t xml:space="preserve">s </w:t>
      </w:r>
      <w:r>
        <w:rPr>
          <w:rStyle w:val="q4iawc"/>
          <w:lang w:val="en"/>
        </w:rPr>
        <w:t xml:space="preserve">transactions is specified in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's suspension decision </w:t>
      </w:r>
      <w:r w:rsidR="008913BB">
        <w:rPr>
          <w:rStyle w:val="q4iawc"/>
          <w:lang w:val="en"/>
        </w:rPr>
        <w:t>f</w:t>
      </w:r>
      <w:r w:rsidR="008913BB" w:rsidRPr="008913BB">
        <w:rPr>
          <w:rStyle w:val="q4iawc"/>
          <w:lang w:val="en"/>
        </w:rPr>
        <w:t>or</w:t>
      </w:r>
      <w:r w:rsidR="008913BB">
        <w:rPr>
          <w:rStyle w:val="q4iawc"/>
          <w:lang w:val="en"/>
        </w:rPr>
        <w:t xml:space="preserve"> 90 d</w:t>
      </w:r>
      <w:r w:rsidR="008913BB" w:rsidRPr="008913BB">
        <w:rPr>
          <w:rStyle w:val="q4iawc"/>
          <w:lang w:val="en"/>
        </w:rPr>
        <w:t>ays</w:t>
      </w:r>
      <w:r w:rsidR="008913BB">
        <w:rPr>
          <w:rStyle w:val="q4iawc"/>
          <w:lang w:val="en"/>
        </w:rPr>
        <w:t xml:space="preserve"> at</w:t>
      </w:r>
      <w:r w:rsidR="00084252">
        <w:rPr>
          <w:rStyle w:val="q4iawc"/>
          <w:lang w:val="en"/>
        </w:rPr>
        <w:t xml:space="preserve"> maximum </w:t>
      </w:r>
      <w:r>
        <w:rPr>
          <w:rStyle w:val="q4iawc"/>
          <w:lang w:val="en"/>
        </w:rPr>
        <w:t xml:space="preserve">from the date </w:t>
      </w:r>
      <w:r w:rsidR="00084252">
        <w:rPr>
          <w:rStyle w:val="q4iawc"/>
          <w:lang w:val="en"/>
        </w:rPr>
        <w:t xml:space="preserve">of </w:t>
      </w:r>
      <w:r w:rsidR="00582F9E">
        <w:rPr>
          <w:rStyle w:val="q4iawc"/>
          <w:lang w:val="en"/>
        </w:rPr>
        <w:t>VSDC</w:t>
      </w:r>
      <w:r w:rsidR="00084252">
        <w:rPr>
          <w:rStyle w:val="q4iawc"/>
          <w:lang w:val="en"/>
        </w:rPr>
        <w:t>’s issuing</w:t>
      </w:r>
      <w:r>
        <w:rPr>
          <w:rStyle w:val="q4iawc"/>
          <w:lang w:val="en"/>
        </w:rPr>
        <w:t xml:space="preserve"> the decision. </w:t>
      </w:r>
      <w:r w:rsidR="00084252">
        <w:rPr>
          <w:rStyle w:val="q4iawc"/>
          <w:lang w:val="en"/>
        </w:rPr>
        <w:t>F</w:t>
      </w:r>
      <w:r>
        <w:rPr>
          <w:rStyle w:val="q4iawc"/>
          <w:lang w:val="en"/>
        </w:rPr>
        <w:t xml:space="preserve">or the case that </w:t>
      </w:r>
      <w:r w:rsidR="00084252">
        <w:rPr>
          <w:rStyle w:val="q4iawc"/>
          <w:lang w:val="en"/>
        </w:rPr>
        <w:t>CMs</w:t>
      </w:r>
      <w:r w:rsidR="008913BB">
        <w:rPr>
          <w:rStyle w:val="q4iawc"/>
          <w:lang w:val="en"/>
        </w:rPr>
        <w:t>’ clearing and settlement of derivatives transactions are subject to</w:t>
      </w:r>
      <w:r w:rsidR="00976AF6">
        <w:rPr>
          <w:rStyle w:val="q4iawc"/>
          <w:lang w:val="en"/>
        </w:rPr>
        <w:t xml:space="preserve"> suspension</w:t>
      </w:r>
      <w:r w:rsidR="008913BB">
        <w:rPr>
          <w:rStyle w:val="q4iawc"/>
          <w:lang w:val="en"/>
        </w:rPr>
        <w:t xml:space="preserve"> </w:t>
      </w:r>
      <w:r w:rsidR="00976AF6">
        <w:rPr>
          <w:rStyle w:val="q4iawc"/>
          <w:lang w:val="en"/>
        </w:rPr>
        <w:t xml:space="preserve">by SSC, the </w:t>
      </w:r>
      <w:r w:rsidR="008913BB">
        <w:rPr>
          <w:rStyle w:val="q4iawc"/>
          <w:lang w:val="en"/>
        </w:rPr>
        <w:t xml:space="preserve">suspension period shall comply with SSC’s decision. </w:t>
      </w:r>
      <w:bookmarkStart w:id="6" w:name="_Toc457227497"/>
    </w:p>
    <w:p w:rsidR="0048685E" w:rsidRDefault="0048685E" w:rsidP="0048685E">
      <w:pPr>
        <w:ind w:firstLine="709"/>
        <w:rPr>
          <w:rStyle w:val="q4iawc"/>
          <w:bCs/>
          <w:lang w:val="en"/>
        </w:rPr>
      </w:pPr>
      <w:r>
        <w:rPr>
          <w:rStyle w:val="q4iawc"/>
          <w:lang w:val="en"/>
        </w:rPr>
        <w:t>4</w:t>
      </w:r>
      <w:r w:rsidRPr="0048685E">
        <w:rPr>
          <w:rStyle w:val="q4iawc"/>
          <w:bCs/>
          <w:lang w:val="en"/>
        </w:rPr>
        <w:t xml:space="preserve">. </w:t>
      </w:r>
      <w:r w:rsidR="008913BB">
        <w:rPr>
          <w:rStyle w:val="q4iawc"/>
          <w:bCs/>
          <w:lang w:val="en"/>
        </w:rPr>
        <w:t>Steps</w:t>
      </w:r>
      <w:r w:rsidRPr="0048685E">
        <w:rPr>
          <w:rStyle w:val="q4iawc"/>
          <w:bCs/>
          <w:lang w:val="en"/>
        </w:rPr>
        <w:t xml:space="preserve"> and procedures for suspension </w:t>
      </w:r>
    </w:p>
    <w:p w:rsidR="0048685E" w:rsidRDefault="008913BB" w:rsidP="0048685E">
      <w:pPr>
        <w:ind w:firstLine="709"/>
        <w:rPr>
          <w:rStyle w:val="q4iawc"/>
          <w:bCs/>
          <w:lang w:val="en"/>
        </w:rPr>
      </w:pPr>
      <w:r>
        <w:rPr>
          <w:rStyle w:val="q4iawc"/>
          <w:bCs/>
          <w:lang w:val="en"/>
        </w:rPr>
        <w:t xml:space="preserve">a) Within </w:t>
      </w:r>
      <w:r w:rsidR="0048685E" w:rsidRPr="0048685E">
        <w:rPr>
          <w:rStyle w:val="q4iawc"/>
          <w:bCs/>
          <w:lang w:val="en"/>
        </w:rPr>
        <w:t>1 working day from the date of arising violations as prescribed in Clause 1 of</w:t>
      </w:r>
      <w:r w:rsidR="005276F2">
        <w:rPr>
          <w:rStyle w:val="q4iawc"/>
          <w:bCs/>
          <w:lang w:val="en"/>
        </w:rPr>
        <w:t xml:space="preserve"> this Article, </w:t>
      </w:r>
      <w:r w:rsidR="00582F9E">
        <w:rPr>
          <w:rStyle w:val="q4iawc"/>
          <w:bCs/>
          <w:lang w:val="en"/>
        </w:rPr>
        <w:t>VSDC</w:t>
      </w:r>
      <w:r w:rsidR="005276F2">
        <w:rPr>
          <w:rStyle w:val="q4iawc"/>
          <w:bCs/>
          <w:lang w:val="en"/>
        </w:rPr>
        <w:t xml:space="preserve"> shall issue suspension</w:t>
      </w:r>
      <w:r w:rsidR="0048685E" w:rsidRPr="0048685E">
        <w:rPr>
          <w:rStyle w:val="q4iawc"/>
          <w:bCs/>
          <w:lang w:val="en"/>
        </w:rPr>
        <w:t xml:space="preserve"> decision </w:t>
      </w:r>
      <w:r w:rsidR="005276F2">
        <w:rPr>
          <w:rStyle w:val="q4iawc"/>
          <w:bCs/>
          <w:lang w:val="en"/>
        </w:rPr>
        <w:t xml:space="preserve">for the violating CM. </w:t>
      </w:r>
      <w:r w:rsidR="0048685E" w:rsidRPr="0048685E">
        <w:rPr>
          <w:rStyle w:val="q4iawc"/>
          <w:bCs/>
          <w:lang w:val="en"/>
        </w:rPr>
        <w:t xml:space="preserve"> </w:t>
      </w:r>
    </w:p>
    <w:p w:rsidR="0048685E" w:rsidRDefault="0048685E" w:rsidP="0048685E">
      <w:pPr>
        <w:ind w:firstLine="709"/>
        <w:rPr>
          <w:rStyle w:val="q4iawc"/>
          <w:bCs/>
          <w:lang w:val="en"/>
        </w:rPr>
      </w:pPr>
      <w:r w:rsidRPr="00950208">
        <w:rPr>
          <w:rStyle w:val="q4iawc"/>
          <w:bCs/>
          <w:lang w:val="en"/>
        </w:rPr>
        <w:t xml:space="preserve">b) The </w:t>
      </w:r>
      <w:r w:rsidR="005276F2" w:rsidRPr="00950208">
        <w:rPr>
          <w:rStyle w:val="q4iawc"/>
          <w:lang w:val="en"/>
        </w:rPr>
        <w:t xml:space="preserve">suspension of CMs’ clearing and settlement of derivatives transactions </w:t>
      </w:r>
      <w:r w:rsidR="005276F2" w:rsidRPr="00950208">
        <w:rPr>
          <w:rStyle w:val="q4iawc"/>
          <w:bCs/>
          <w:lang w:val="en"/>
        </w:rPr>
        <w:t xml:space="preserve">includes suspension of trading for opening </w:t>
      </w:r>
      <w:r w:rsidRPr="00950208">
        <w:rPr>
          <w:rStyle w:val="q4iawc"/>
          <w:bCs/>
          <w:lang w:val="en"/>
        </w:rPr>
        <w:t>new position</w:t>
      </w:r>
      <w:r w:rsidR="005276F2" w:rsidRPr="00950208">
        <w:rPr>
          <w:rStyle w:val="q4iawc"/>
          <w:bCs/>
          <w:lang w:val="en"/>
        </w:rPr>
        <w:t>s under the</w:t>
      </w:r>
      <w:r w:rsidR="00EC7E5F" w:rsidRPr="00950208">
        <w:rPr>
          <w:rStyle w:val="q4iawc"/>
          <w:bCs/>
          <w:lang w:val="en"/>
        </w:rPr>
        <w:t xml:space="preserve"> CM’s</w:t>
      </w:r>
      <w:r w:rsidR="005276F2" w:rsidRPr="00950208">
        <w:rPr>
          <w:rStyle w:val="q4iawc"/>
          <w:bCs/>
          <w:lang w:val="en"/>
        </w:rPr>
        <w:t xml:space="preserve"> name </w:t>
      </w:r>
      <w:r w:rsidR="00EC7E5F" w:rsidRPr="00950208">
        <w:rPr>
          <w:rStyle w:val="q4iawc"/>
          <w:bCs/>
          <w:lang w:val="en"/>
        </w:rPr>
        <w:t xml:space="preserve">in the entire trading </w:t>
      </w:r>
      <w:r w:rsidR="001B4C2F" w:rsidRPr="00950208">
        <w:rPr>
          <w:rStyle w:val="q4iawc"/>
          <w:bCs/>
          <w:lang w:val="en"/>
        </w:rPr>
        <w:t>account</w:t>
      </w:r>
      <w:r w:rsidR="00EC7E5F" w:rsidRPr="00950208">
        <w:rPr>
          <w:rStyle w:val="q4iawc"/>
          <w:bCs/>
          <w:lang w:val="en"/>
        </w:rPr>
        <w:t xml:space="preserve"> at the CM except for </w:t>
      </w:r>
      <w:r w:rsidRPr="00950208">
        <w:rPr>
          <w:rStyle w:val="q4iawc"/>
          <w:bCs/>
          <w:lang w:val="en"/>
        </w:rPr>
        <w:t xml:space="preserve">execution of </w:t>
      </w:r>
      <w:r w:rsidR="00EC7E5F" w:rsidRPr="00950208">
        <w:rPr>
          <w:rStyle w:val="q4iawc"/>
          <w:bCs/>
          <w:lang w:val="en"/>
        </w:rPr>
        <w:t>offset transactions to</w:t>
      </w:r>
      <w:r w:rsidR="00B1652F">
        <w:rPr>
          <w:rStyle w:val="q4iawc"/>
          <w:bCs/>
          <w:lang w:val="en"/>
        </w:rPr>
        <w:t xml:space="preserve"> </w:t>
      </w:r>
      <w:r w:rsidRPr="00950208">
        <w:rPr>
          <w:rStyle w:val="q4iawc"/>
          <w:bCs/>
          <w:lang w:val="en"/>
        </w:rPr>
        <w:t xml:space="preserve">close existing positions, daily position profit and loss settlement and contract </w:t>
      </w:r>
      <w:r w:rsidR="00EC7E5F" w:rsidRPr="00950208">
        <w:rPr>
          <w:rStyle w:val="q4iawc"/>
          <w:bCs/>
          <w:lang w:val="en"/>
        </w:rPr>
        <w:t>executing</w:t>
      </w:r>
      <w:r w:rsidRPr="00950208">
        <w:rPr>
          <w:rStyle w:val="q4iawc"/>
          <w:bCs/>
          <w:lang w:val="en"/>
        </w:rPr>
        <w:t xml:space="preserve"> settlement for existing positions. </w:t>
      </w:r>
      <w:r w:rsidR="00582F9E">
        <w:rPr>
          <w:rStyle w:val="q4iawc"/>
          <w:bCs/>
          <w:lang w:val="en"/>
        </w:rPr>
        <w:t>VSDC</w:t>
      </w:r>
      <w:r w:rsidR="00EC7E5F" w:rsidRPr="00950208">
        <w:rPr>
          <w:rStyle w:val="q4iawc"/>
          <w:bCs/>
          <w:lang w:val="en"/>
        </w:rPr>
        <w:t xml:space="preserve">’s CEO </w:t>
      </w:r>
      <w:r w:rsidR="00C4237C">
        <w:rPr>
          <w:rStyle w:val="q4iawc"/>
          <w:bCs/>
          <w:lang w:val="en"/>
        </w:rPr>
        <w:t>sha</w:t>
      </w:r>
      <w:r w:rsidR="00EC7E5F" w:rsidRPr="00950208">
        <w:rPr>
          <w:rStyle w:val="q4iawc"/>
          <w:bCs/>
          <w:lang w:val="en"/>
        </w:rPr>
        <w:t>ll decide the CM’</w:t>
      </w:r>
      <w:r w:rsidR="00AE6758">
        <w:rPr>
          <w:rStyle w:val="q4iawc"/>
          <w:bCs/>
          <w:lang w:val="en"/>
        </w:rPr>
        <w:t>s</w:t>
      </w:r>
      <w:r w:rsidR="00950208" w:rsidRPr="00950208">
        <w:rPr>
          <w:rStyle w:val="q4iawc"/>
          <w:bCs/>
          <w:lang w:val="en"/>
        </w:rPr>
        <w:t xml:space="preserve"> </w:t>
      </w:r>
      <w:r w:rsidR="00C04DAE" w:rsidRPr="00950208">
        <w:rPr>
          <w:rStyle w:val="q4iawc"/>
          <w:bCs/>
          <w:lang w:val="en"/>
        </w:rPr>
        <w:t>partial or full</w:t>
      </w:r>
      <w:r w:rsidR="00AE6758">
        <w:rPr>
          <w:rStyle w:val="q4iawc"/>
          <w:bCs/>
          <w:lang w:val="en"/>
        </w:rPr>
        <w:t xml:space="preserve"> closing out positions of the CM or its clients </w:t>
      </w:r>
      <w:r w:rsidR="00950208" w:rsidRPr="00950208">
        <w:rPr>
          <w:rStyle w:val="q4iawc"/>
          <w:bCs/>
          <w:lang w:val="en"/>
        </w:rPr>
        <w:t xml:space="preserve">depending on certain circumstances. </w:t>
      </w:r>
      <w:r w:rsidRPr="0048685E">
        <w:rPr>
          <w:rStyle w:val="q4iawc"/>
          <w:bCs/>
          <w:lang w:val="en"/>
        </w:rPr>
        <w:t xml:space="preserve"> </w:t>
      </w:r>
    </w:p>
    <w:p w:rsidR="0048685E" w:rsidRDefault="0048685E" w:rsidP="0048685E">
      <w:pPr>
        <w:ind w:firstLine="709"/>
        <w:rPr>
          <w:rStyle w:val="q4iawc"/>
          <w:bCs/>
          <w:lang w:val="en"/>
        </w:rPr>
      </w:pPr>
      <w:r w:rsidRPr="0048685E">
        <w:rPr>
          <w:rStyle w:val="q4iawc"/>
          <w:bCs/>
          <w:lang w:val="en"/>
        </w:rPr>
        <w:t xml:space="preserve">c) Within 10 days from the date of suspension, the </w:t>
      </w:r>
      <w:r w:rsidR="00B1652F">
        <w:rPr>
          <w:rStyle w:val="q4iawc"/>
          <w:bCs/>
          <w:lang w:val="en"/>
        </w:rPr>
        <w:t>CM</w:t>
      </w:r>
      <w:r w:rsidRPr="0048685E">
        <w:rPr>
          <w:rStyle w:val="q4iawc"/>
          <w:bCs/>
          <w:lang w:val="en"/>
        </w:rPr>
        <w:t xml:space="preserve"> is responsible for disclosing information, notifying the client and carrying out transfer procedures for position</w:t>
      </w:r>
      <w:r w:rsidR="0045043C">
        <w:rPr>
          <w:rStyle w:val="q4iawc"/>
          <w:bCs/>
          <w:lang w:val="en"/>
        </w:rPr>
        <w:t xml:space="preserve"> </w:t>
      </w:r>
      <w:r w:rsidR="0045043C" w:rsidRPr="0048685E">
        <w:rPr>
          <w:rStyle w:val="q4iawc"/>
          <w:bCs/>
          <w:lang w:val="en"/>
        </w:rPr>
        <w:t>closing</w:t>
      </w:r>
      <w:r w:rsidR="0045043C">
        <w:rPr>
          <w:rStyle w:val="q4iawc"/>
          <w:bCs/>
          <w:lang w:val="en"/>
        </w:rPr>
        <w:t xml:space="preserve"> out</w:t>
      </w:r>
      <w:r w:rsidR="00C4237C">
        <w:rPr>
          <w:rStyle w:val="q4iawc"/>
          <w:bCs/>
          <w:lang w:val="en"/>
        </w:rPr>
        <w:t>/collateral</w:t>
      </w:r>
      <w:r w:rsidRPr="0048685E">
        <w:rPr>
          <w:rStyle w:val="q4iawc"/>
          <w:bCs/>
          <w:lang w:val="en"/>
        </w:rPr>
        <w:t xml:space="preserve"> </w:t>
      </w:r>
      <w:r w:rsidR="00B1652F">
        <w:rPr>
          <w:rStyle w:val="q4iawc"/>
          <w:bCs/>
          <w:lang w:val="en"/>
        </w:rPr>
        <w:t>as required</w:t>
      </w:r>
      <w:r w:rsidRPr="0048685E">
        <w:rPr>
          <w:rStyle w:val="q4iawc"/>
          <w:bCs/>
          <w:lang w:val="en"/>
        </w:rPr>
        <w:t xml:space="preserve">. </w:t>
      </w:r>
    </w:p>
    <w:p w:rsidR="0048685E" w:rsidRDefault="0048685E" w:rsidP="0048685E">
      <w:pPr>
        <w:ind w:firstLine="709"/>
        <w:rPr>
          <w:rStyle w:val="q4iawc"/>
          <w:bCs/>
          <w:lang w:val="en"/>
        </w:rPr>
      </w:pPr>
      <w:r w:rsidRPr="0048685E">
        <w:rPr>
          <w:rStyle w:val="q4iawc"/>
          <w:bCs/>
          <w:lang w:val="en"/>
        </w:rPr>
        <w:t xml:space="preserve">d) The </w:t>
      </w:r>
      <w:r w:rsidR="001B2ABD">
        <w:rPr>
          <w:rStyle w:val="q4iawc"/>
          <w:bCs/>
          <w:lang w:val="en"/>
        </w:rPr>
        <w:t xml:space="preserve">transfer step </w:t>
      </w:r>
      <w:r w:rsidRPr="0048685E">
        <w:rPr>
          <w:rStyle w:val="q4iawc"/>
          <w:bCs/>
          <w:lang w:val="en"/>
        </w:rPr>
        <w:t>and procedures for</w:t>
      </w:r>
      <w:r w:rsidR="00D938C0">
        <w:rPr>
          <w:rStyle w:val="q4iawc"/>
          <w:bCs/>
          <w:lang w:val="en"/>
        </w:rPr>
        <w:t xml:space="preserve"> transfer of</w:t>
      </w:r>
      <w:r w:rsidRPr="0048685E">
        <w:rPr>
          <w:rStyle w:val="q4iawc"/>
          <w:bCs/>
          <w:lang w:val="en"/>
        </w:rPr>
        <w:t xml:space="preserve"> position</w:t>
      </w:r>
      <w:r w:rsidR="001B2ABD">
        <w:rPr>
          <w:rStyle w:val="q4iawc"/>
          <w:bCs/>
          <w:lang w:val="en"/>
        </w:rPr>
        <w:t xml:space="preserve"> </w:t>
      </w:r>
      <w:r w:rsidR="0045043C">
        <w:rPr>
          <w:rStyle w:val="q4iawc"/>
          <w:bCs/>
          <w:lang w:val="en"/>
        </w:rPr>
        <w:t xml:space="preserve">closing-out </w:t>
      </w:r>
      <w:r w:rsidR="001B2ABD">
        <w:rPr>
          <w:rStyle w:val="q4iawc"/>
          <w:bCs/>
          <w:lang w:val="en"/>
        </w:rPr>
        <w:t xml:space="preserve">and </w:t>
      </w:r>
      <w:r w:rsidRPr="0048685E">
        <w:rPr>
          <w:rStyle w:val="q4iawc"/>
          <w:bCs/>
          <w:lang w:val="en"/>
        </w:rPr>
        <w:t xml:space="preserve"> </w:t>
      </w:r>
      <w:r w:rsidR="001E4709">
        <w:rPr>
          <w:rStyle w:val="q4iawc"/>
          <w:bCs/>
          <w:lang w:val="en"/>
        </w:rPr>
        <w:t>collat</w:t>
      </w:r>
      <w:r w:rsidR="001E4709" w:rsidRPr="001E4709">
        <w:rPr>
          <w:rStyle w:val="q4iawc"/>
          <w:bCs/>
          <w:lang w:val="en"/>
        </w:rPr>
        <w:t>er</w:t>
      </w:r>
      <w:r w:rsidR="001E4709">
        <w:rPr>
          <w:rStyle w:val="q4iawc"/>
          <w:bCs/>
          <w:lang w:val="en"/>
        </w:rPr>
        <w:t>al</w:t>
      </w:r>
      <w:r w:rsidR="00D938C0">
        <w:rPr>
          <w:rStyle w:val="q4iawc"/>
          <w:bCs/>
          <w:lang w:val="en"/>
        </w:rPr>
        <w:t xml:space="preserve">s </w:t>
      </w:r>
      <w:r w:rsidRPr="0048685E">
        <w:rPr>
          <w:rStyle w:val="q4iawc"/>
          <w:bCs/>
          <w:lang w:val="en"/>
        </w:rPr>
        <w:t>as required at Point c of this Clause shall</w:t>
      </w:r>
      <w:r w:rsidR="001E4709">
        <w:rPr>
          <w:rStyle w:val="q4iawc"/>
          <w:bCs/>
          <w:lang w:val="en"/>
        </w:rPr>
        <w:t xml:space="preserve"> comply with </w:t>
      </w:r>
      <w:r w:rsidR="00582F9E">
        <w:rPr>
          <w:rStyle w:val="q4iawc"/>
          <w:bCs/>
          <w:lang w:val="en"/>
        </w:rPr>
        <w:t>VSDC</w:t>
      </w:r>
      <w:r w:rsidR="001E4709">
        <w:rPr>
          <w:rStyle w:val="q4iawc"/>
          <w:bCs/>
          <w:lang w:val="en"/>
        </w:rPr>
        <w:t xml:space="preserve">’ </w:t>
      </w:r>
      <w:r w:rsidRPr="0048685E">
        <w:rPr>
          <w:rStyle w:val="q4iawc"/>
          <w:bCs/>
          <w:lang w:val="en"/>
        </w:rPr>
        <w:t xml:space="preserve">Regulation on clearing and settlement of derivatives transactions at </w:t>
      </w:r>
      <w:r w:rsidR="00582F9E">
        <w:rPr>
          <w:rStyle w:val="q4iawc"/>
          <w:bCs/>
          <w:lang w:val="en"/>
        </w:rPr>
        <w:t>VSDC</w:t>
      </w:r>
      <w:r w:rsidRPr="0048685E">
        <w:rPr>
          <w:rStyle w:val="q4iawc"/>
          <w:bCs/>
          <w:lang w:val="en"/>
        </w:rPr>
        <w:t xml:space="preserve">. </w:t>
      </w:r>
    </w:p>
    <w:p w:rsidR="0048685E" w:rsidRPr="0048685E" w:rsidRDefault="0048685E" w:rsidP="0048685E">
      <w:pPr>
        <w:ind w:firstLine="709"/>
        <w:rPr>
          <w:szCs w:val="28"/>
        </w:rPr>
      </w:pPr>
      <w:r w:rsidRPr="0048685E">
        <w:rPr>
          <w:rStyle w:val="q4iawc"/>
          <w:bCs/>
          <w:lang w:val="en"/>
        </w:rPr>
        <w:t xml:space="preserve">5. </w:t>
      </w:r>
      <w:r w:rsidR="00582F9E">
        <w:rPr>
          <w:rStyle w:val="q4iawc"/>
          <w:bCs/>
          <w:lang w:val="en"/>
        </w:rPr>
        <w:t>VSDC</w:t>
      </w:r>
      <w:r w:rsidRPr="0048685E">
        <w:rPr>
          <w:rStyle w:val="q4iawc"/>
          <w:bCs/>
          <w:lang w:val="en"/>
        </w:rPr>
        <w:t xml:space="preserve"> considers and decides to resume clearing and settlement </w:t>
      </w:r>
      <w:r w:rsidR="001E4709">
        <w:rPr>
          <w:rStyle w:val="q4iawc"/>
          <w:bCs/>
          <w:lang w:val="en"/>
        </w:rPr>
        <w:t>activit</w:t>
      </w:r>
      <w:r w:rsidR="001E4709" w:rsidRPr="001E4709">
        <w:rPr>
          <w:rStyle w:val="q4iawc"/>
          <w:bCs/>
          <w:lang w:val="en"/>
        </w:rPr>
        <w:t>ies</w:t>
      </w:r>
      <w:r w:rsidR="001E4709">
        <w:rPr>
          <w:rStyle w:val="q4iawc"/>
          <w:bCs/>
          <w:lang w:val="en"/>
        </w:rPr>
        <w:t xml:space="preserve"> </w:t>
      </w:r>
      <w:r w:rsidRPr="0048685E">
        <w:rPr>
          <w:rStyle w:val="q4iawc"/>
          <w:bCs/>
          <w:lang w:val="en"/>
        </w:rPr>
        <w:t xml:space="preserve">of derivatives transactions for </w:t>
      </w:r>
      <w:r w:rsidR="001E4709">
        <w:rPr>
          <w:rStyle w:val="q4iawc"/>
          <w:bCs/>
          <w:lang w:val="en"/>
        </w:rPr>
        <w:t>the CM only up</w:t>
      </w:r>
      <w:r w:rsidR="001E4709" w:rsidRPr="001E4709">
        <w:rPr>
          <w:rStyle w:val="q4iawc"/>
          <w:bCs/>
          <w:lang w:val="en"/>
        </w:rPr>
        <w:t>o</w:t>
      </w:r>
      <w:r w:rsidR="001E4709">
        <w:rPr>
          <w:rStyle w:val="q4iawc"/>
          <w:bCs/>
          <w:lang w:val="en"/>
        </w:rPr>
        <w:t>n the CM’</w:t>
      </w:r>
      <w:r w:rsidR="00D35D12">
        <w:rPr>
          <w:rStyle w:val="q4iawc"/>
          <w:bCs/>
          <w:lang w:val="en"/>
        </w:rPr>
        <w:t xml:space="preserve">s </w:t>
      </w:r>
      <w:r w:rsidR="00FA5986">
        <w:rPr>
          <w:rStyle w:val="q4iawc"/>
          <w:bCs/>
          <w:lang w:val="en"/>
        </w:rPr>
        <w:t xml:space="preserve">completing </w:t>
      </w:r>
      <w:r w:rsidR="00D35D12">
        <w:rPr>
          <w:rStyle w:val="q4iawc"/>
          <w:bCs/>
          <w:lang w:val="en"/>
        </w:rPr>
        <w:t xml:space="preserve">remedy </w:t>
      </w:r>
      <w:r w:rsidR="00FA5986">
        <w:rPr>
          <w:rStyle w:val="q4iawc"/>
          <w:bCs/>
          <w:lang w:val="en"/>
        </w:rPr>
        <w:t xml:space="preserve">actions for the </w:t>
      </w:r>
      <w:r w:rsidR="001E4709">
        <w:rPr>
          <w:rStyle w:val="q4iawc"/>
          <w:bCs/>
          <w:lang w:val="en"/>
        </w:rPr>
        <w:t>deeds</w:t>
      </w:r>
      <w:r w:rsidR="00FA5986">
        <w:rPr>
          <w:rStyle w:val="q4iawc"/>
          <w:bCs/>
          <w:lang w:val="en"/>
        </w:rPr>
        <w:t xml:space="preserve"> leading </w:t>
      </w:r>
      <w:r w:rsidR="001E4709">
        <w:rPr>
          <w:rStyle w:val="q4iawc"/>
          <w:bCs/>
          <w:lang w:val="en"/>
        </w:rPr>
        <w:t>to the suspension.</w:t>
      </w:r>
    </w:p>
    <w:p w:rsidR="008801E9" w:rsidRPr="00FA5986" w:rsidRDefault="00FA5986" w:rsidP="00FA5986">
      <w:pPr>
        <w:tabs>
          <w:tab w:val="left" w:pos="900"/>
        </w:tabs>
        <w:ind w:firstLine="709"/>
        <w:rPr>
          <w:b/>
          <w:szCs w:val="28"/>
        </w:rPr>
      </w:pPr>
      <w:r>
        <w:rPr>
          <w:szCs w:val="28"/>
        </w:rPr>
        <w:tab/>
      </w:r>
      <w:r w:rsidRPr="00FA5986">
        <w:rPr>
          <w:b/>
          <w:szCs w:val="28"/>
        </w:rPr>
        <w:t>Article 9</w:t>
      </w:r>
      <w:r w:rsidR="008801E9" w:rsidRPr="00FA5986">
        <w:rPr>
          <w:b/>
          <w:szCs w:val="28"/>
        </w:rPr>
        <w:t xml:space="preserve">. </w:t>
      </w:r>
      <w:bookmarkEnd w:id="6"/>
      <w:r w:rsidRPr="00FA5986">
        <w:rPr>
          <w:b/>
          <w:szCs w:val="28"/>
        </w:rPr>
        <w:t>Mandatory cancellation of clearing membership.</w:t>
      </w:r>
    </w:p>
    <w:p w:rsidR="00FA5986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bookmarkStart w:id="7" w:name="_Toc457227498"/>
      <w:r>
        <w:rPr>
          <w:rStyle w:val="q4iawc"/>
          <w:lang w:val="en"/>
        </w:rPr>
        <w:t xml:space="preserve">1.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1B4C2F">
        <w:rPr>
          <w:rStyle w:val="q4iawc"/>
          <w:lang w:val="en"/>
        </w:rPr>
        <w:t>mandatorily</w:t>
      </w:r>
      <w:r w:rsidR="00951D07">
        <w:rPr>
          <w:rStyle w:val="q4iawc"/>
          <w:lang w:val="en"/>
        </w:rPr>
        <w:t xml:space="preserve"> </w:t>
      </w:r>
      <w:r w:rsidR="00C4237C">
        <w:rPr>
          <w:rStyle w:val="q4iawc"/>
          <w:lang w:val="en"/>
        </w:rPr>
        <w:t xml:space="preserve">cancels clearing membership in </w:t>
      </w:r>
      <w:r>
        <w:rPr>
          <w:rStyle w:val="q4iawc"/>
          <w:lang w:val="en"/>
        </w:rPr>
        <w:t xml:space="preserve">cases specified in Clause 2, Article 28 of Circular 58/2021/TT-BTC. </w:t>
      </w:r>
    </w:p>
    <w:p w:rsidR="00FA5986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 </w:t>
      </w:r>
      <w:r w:rsidR="00951D07">
        <w:rPr>
          <w:rStyle w:val="q4iawc"/>
          <w:lang w:val="en"/>
        </w:rPr>
        <w:t>Steps</w:t>
      </w:r>
      <w:r>
        <w:rPr>
          <w:rStyle w:val="q4iawc"/>
          <w:lang w:val="en"/>
        </w:rPr>
        <w:t xml:space="preserve"> and procedures for </w:t>
      </w:r>
      <w:r w:rsidR="00951D07">
        <w:rPr>
          <w:rStyle w:val="q4iawc"/>
          <w:lang w:val="en"/>
        </w:rPr>
        <w:t>m</w:t>
      </w:r>
      <w:r w:rsidR="00951D07" w:rsidRPr="00951D07">
        <w:rPr>
          <w:rStyle w:val="q4iawc"/>
          <w:lang w:val="en"/>
        </w:rPr>
        <w:t>andatory cancellation of clearing membership</w:t>
      </w:r>
      <w:r>
        <w:rPr>
          <w:rStyle w:val="q4iawc"/>
          <w:lang w:val="en"/>
        </w:rPr>
        <w:t xml:space="preserve">: </w:t>
      </w:r>
    </w:p>
    <w:p w:rsidR="00FA5986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2.1.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951D07">
        <w:rPr>
          <w:rStyle w:val="q4iawc"/>
          <w:lang w:val="en"/>
        </w:rPr>
        <w:t xml:space="preserve">shall </w:t>
      </w:r>
      <w:r>
        <w:rPr>
          <w:rStyle w:val="q4iawc"/>
          <w:lang w:val="en"/>
        </w:rPr>
        <w:t xml:space="preserve">send written notice to the </w:t>
      </w:r>
      <w:r w:rsidR="00951D07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</w:t>
      </w:r>
      <w:r w:rsidR="00951D07">
        <w:rPr>
          <w:rStyle w:val="q4iawc"/>
          <w:lang w:val="en"/>
        </w:rPr>
        <w:t>as regards</w:t>
      </w:r>
      <w:r>
        <w:rPr>
          <w:rStyle w:val="q4iawc"/>
          <w:lang w:val="en"/>
        </w:rPr>
        <w:t xml:space="preserve"> </w:t>
      </w:r>
      <w:r w:rsidR="00F76B0E">
        <w:rPr>
          <w:rStyle w:val="q4iawc"/>
          <w:lang w:val="en"/>
        </w:rPr>
        <w:t>termination of</w:t>
      </w:r>
      <w:r>
        <w:rPr>
          <w:rStyle w:val="q4iawc"/>
          <w:lang w:val="en"/>
        </w:rPr>
        <w:t xml:space="preserve"> clearing and settlement services for derivative</w:t>
      </w:r>
      <w:r w:rsidR="00C4237C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transactions and request</w:t>
      </w:r>
      <w:r w:rsidR="00951D07">
        <w:rPr>
          <w:rStyle w:val="q4iawc"/>
          <w:lang w:val="en"/>
        </w:rPr>
        <w:t xml:space="preserve"> for</w:t>
      </w:r>
      <w:r>
        <w:rPr>
          <w:rStyle w:val="q4iawc"/>
          <w:lang w:val="en"/>
        </w:rPr>
        <w:t xml:space="preserve"> carry</w:t>
      </w:r>
      <w:r w:rsidR="00951D07">
        <w:rPr>
          <w:rStyle w:val="q4iawc"/>
          <w:lang w:val="en"/>
        </w:rPr>
        <w:t>ing</w:t>
      </w:r>
      <w:r>
        <w:rPr>
          <w:rStyle w:val="q4iawc"/>
          <w:lang w:val="en"/>
        </w:rPr>
        <w:t xml:space="preserve"> out procedures</w:t>
      </w:r>
      <w:r w:rsidR="00951D07">
        <w:rPr>
          <w:rStyle w:val="q4iawc"/>
          <w:lang w:val="en"/>
        </w:rPr>
        <w:t xml:space="preserve"> for m</w:t>
      </w:r>
      <w:r w:rsidR="00951D07" w:rsidRPr="00951D07">
        <w:rPr>
          <w:rStyle w:val="q4iawc"/>
          <w:lang w:val="en"/>
        </w:rPr>
        <w:t>andatory cancellation of clearing membership</w:t>
      </w:r>
      <w:r w:rsidR="00951D07">
        <w:rPr>
          <w:rStyle w:val="q4iawc"/>
          <w:lang w:val="en"/>
        </w:rPr>
        <w:t xml:space="preserve"> within </w:t>
      </w:r>
      <w:r>
        <w:rPr>
          <w:rStyle w:val="q4iawc"/>
          <w:lang w:val="en"/>
        </w:rPr>
        <w:t xml:space="preserve">1 </w:t>
      </w:r>
      <w:r w:rsidR="00951D07">
        <w:rPr>
          <w:rStyle w:val="q4iawc"/>
          <w:lang w:val="en"/>
        </w:rPr>
        <w:t>working day from:</w:t>
      </w:r>
    </w:p>
    <w:p w:rsidR="00FA5986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</w:t>
      </w:r>
      <w:r w:rsidR="00EC3C33">
        <w:rPr>
          <w:rStyle w:val="q4iawc"/>
          <w:lang w:val="en"/>
        </w:rPr>
        <w:t>By en</w:t>
      </w:r>
      <w:r w:rsidR="00EC3C33" w:rsidRPr="00EC3C33">
        <w:rPr>
          <w:rStyle w:val="q4iawc"/>
          <w:lang w:val="en"/>
        </w:rPr>
        <w:t>d</w:t>
      </w:r>
      <w:r w:rsidR="00EC3C33">
        <w:rPr>
          <w:rStyle w:val="q4iawc"/>
          <w:lang w:val="en"/>
        </w:rPr>
        <w:t xml:space="preserve"> </w:t>
      </w:r>
      <w:r w:rsidR="00EC3C33" w:rsidRPr="00EC3C33">
        <w:rPr>
          <w:rStyle w:val="q4iawc"/>
          <w:lang w:val="en"/>
        </w:rPr>
        <w:t>of</w:t>
      </w:r>
      <w:r w:rsidR="00EC3C33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 xml:space="preserve">the time limit for suspension of clearing and settlement of derivatives transactions according to </w:t>
      </w:r>
      <w:r w:rsidR="00582F9E">
        <w:rPr>
          <w:rStyle w:val="q4iawc"/>
          <w:lang w:val="en"/>
        </w:rPr>
        <w:t>VSDC</w:t>
      </w:r>
      <w:r w:rsidR="00743773">
        <w:rPr>
          <w:rStyle w:val="q4iawc"/>
          <w:lang w:val="en"/>
        </w:rPr>
        <w:t>’s suspension decision</w:t>
      </w:r>
      <w:r>
        <w:rPr>
          <w:rStyle w:val="q4iawc"/>
          <w:lang w:val="en"/>
        </w:rPr>
        <w:t xml:space="preserve">, the </w:t>
      </w:r>
      <w:r w:rsidR="00743773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has not y</w:t>
      </w:r>
      <w:r w:rsidR="00743773">
        <w:rPr>
          <w:rStyle w:val="q4iawc"/>
          <w:lang w:val="en"/>
        </w:rPr>
        <w:t xml:space="preserve">et been able to </w:t>
      </w:r>
      <w:r w:rsidR="00743773">
        <w:rPr>
          <w:rStyle w:val="q4iawc"/>
          <w:bCs/>
          <w:lang w:val="en"/>
        </w:rPr>
        <w:t>compl</w:t>
      </w:r>
      <w:r w:rsidR="00743773" w:rsidRPr="00743773">
        <w:rPr>
          <w:rStyle w:val="q4iawc"/>
          <w:bCs/>
          <w:lang w:val="en"/>
        </w:rPr>
        <w:t>ete</w:t>
      </w:r>
      <w:r w:rsidR="00743773">
        <w:rPr>
          <w:rStyle w:val="q4iawc"/>
          <w:bCs/>
          <w:lang w:val="en"/>
        </w:rPr>
        <w:t xml:space="preserve"> remedy actions for </w:t>
      </w:r>
      <w:r w:rsidR="00C4237C">
        <w:rPr>
          <w:rStyle w:val="q4iawc"/>
          <w:bCs/>
          <w:lang w:val="en"/>
        </w:rPr>
        <w:t>those</w:t>
      </w:r>
      <w:r w:rsidR="00743773">
        <w:rPr>
          <w:rStyle w:val="q4iawc"/>
          <w:bCs/>
          <w:lang w:val="en"/>
        </w:rPr>
        <w:t xml:space="preserve"> deeds leading to the suspension</w:t>
      </w:r>
      <w:r>
        <w:rPr>
          <w:rStyle w:val="q4iawc"/>
          <w:lang w:val="en"/>
        </w:rPr>
        <w:t xml:space="preserve">. </w:t>
      </w:r>
    </w:p>
    <w:p w:rsidR="00FA5986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lastRenderedPageBreak/>
        <w:t xml:space="preserve">b)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</w:t>
      </w:r>
      <w:r w:rsidR="00743773">
        <w:rPr>
          <w:rStyle w:val="q4iawc"/>
          <w:lang w:val="en"/>
        </w:rPr>
        <w:t xml:space="preserve">receives SSC’s written </w:t>
      </w:r>
      <w:r>
        <w:rPr>
          <w:rStyle w:val="q4iawc"/>
          <w:lang w:val="en"/>
        </w:rPr>
        <w:t xml:space="preserve">document allowing to carry out procedures for </w:t>
      </w:r>
      <w:r w:rsidR="00743773">
        <w:rPr>
          <w:rStyle w:val="q4iawc"/>
          <w:lang w:val="en"/>
        </w:rPr>
        <w:t>terminating</w:t>
      </w:r>
      <w:r>
        <w:rPr>
          <w:rStyle w:val="q4iawc"/>
          <w:lang w:val="en"/>
        </w:rPr>
        <w:t xml:space="preserve"> provision of clearing and settlement services for derivatives transactions according to Clause 4, Article 12 </w:t>
      </w:r>
      <w:r w:rsidR="00743773">
        <w:rPr>
          <w:rStyle w:val="q4iawc"/>
          <w:lang w:val="en"/>
        </w:rPr>
        <w:t xml:space="preserve">of Decree 158/2020/ND - </w:t>
      </w:r>
      <w:r>
        <w:rPr>
          <w:rStyle w:val="q4iawc"/>
          <w:lang w:val="en"/>
        </w:rPr>
        <w:t xml:space="preserve">CP or </w:t>
      </w:r>
      <w:r w:rsidR="00743773">
        <w:rPr>
          <w:rStyle w:val="q4iawc"/>
          <w:lang w:val="en"/>
        </w:rPr>
        <w:t>SSC’s written</w:t>
      </w:r>
      <w:r>
        <w:rPr>
          <w:rStyle w:val="q4iawc"/>
          <w:lang w:val="en"/>
        </w:rPr>
        <w:t xml:space="preserve"> document requesting the </w:t>
      </w:r>
      <w:r w:rsidR="00743773">
        <w:rPr>
          <w:rStyle w:val="q4iawc"/>
          <w:lang w:val="en"/>
        </w:rPr>
        <w:t>CM</w:t>
      </w:r>
      <w:r>
        <w:rPr>
          <w:rStyle w:val="q4iawc"/>
          <w:lang w:val="en"/>
        </w:rPr>
        <w:t xml:space="preserve"> to carry out procedures for </w:t>
      </w:r>
      <w:r w:rsidR="00743773">
        <w:rPr>
          <w:rStyle w:val="q4iawc"/>
          <w:lang w:val="en"/>
        </w:rPr>
        <w:t>terminating</w:t>
      </w:r>
      <w:r>
        <w:rPr>
          <w:rStyle w:val="q4iawc"/>
          <w:lang w:val="en"/>
        </w:rPr>
        <w:t xml:space="preserve"> provision of clearing and settlement services for derivative securities transactions as </w:t>
      </w:r>
      <w:r w:rsidR="00743773">
        <w:rPr>
          <w:rStyle w:val="q4iawc"/>
          <w:lang w:val="en"/>
        </w:rPr>
        <w:t>specified</w:t>
      </w:r>
      <w:r>
        <w:rPr>
          <w:rStyle w:val="q4iawc"/>
          <w:lang w:val="en"/>
        </w:rPr>
        <w:t xml:space="preserve"> in Clause 2, Article 13 of Decree 158/2020/ ND-CP. </w:t>
      </w:r>
    </w:p>
    <w:p w:rsidR="00FA5986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c)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receives the decision of the Stock Exchange on canceling </w:t>
      </w:r>
      <w:r w:rsidR="007C0474">
        <w:rPr>
          <w:rStyle w:val="q4iawc"/>
          <w:lang w:val="en"/>
        </w:rPr>
        <w:t>derivative</w:t>
      </w:r>
      <w:r w:rsidR="00D15A58">
        <w:rPr>
          <w:rStyle w:val="q4iawc"/>
          <w:lang w:val="en"/>
        </w:rPr>
        <w:t>s</w:t>
      </w:r>
      <w:r w:rsidR="007C0474">
        <w:rPr>
          <w:rStyle w:val="q4iawc"/>
          <w:lang w:val="en"/>
        </w:rPr>
        <w:t xml:space="preserve"> trading</w:t>
      </w:r>
      <w:r>
        <w:rPr>
          <w:rStyle w:val="q4iawc"/>
          <w:lang w:val="en"/>
        </w:rPr>
        <w:t xml:space="preserve"> membership of</w:t>
      </w:r>
      <w:r w:rsidR="007C0474">
        <w:rPr>
          <w:rStyle w:val="q4iawc"/>
          <w:lang w:val="en"/>
        </w:rPr>
        <w:t xml:space="preserve"> the CM</w:t>
      </w:r>
      <w:r>
        <w:rPr>
          <w:rStyle w:val="q4iawc"/>
          <w:lang w:val="en"/>
        </w:rPr>
        <w:t xml:space="preserve">. </w:t>
      </w:r>
    </w:p>
    <w:p w:rsidR="007C0474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2.2. From the time of service suspension according to the written notice specified in Clause 2.1 of this Article,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only performs the following</w:t>
      </w:r>
      <w:r w:rsidR="007C0474">
        <w:rPr>
          <w:rStyle w:val="q4iawc"/>
          <w:lang w:val="en"/>
        </w:rPr>
        <w:t>s for the CM</w:t>
      </w:r>
      <w:r>
        <w:rPr>
          <w:rStyle w:val="q4iawc"/>
          <w:lang w:val="en"/>
        </w:rPr>
        <w:t xml:space="preserve">: </w:t>
      </w:r>
    </w:p>
    <w:p w:rsidR="007C0474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a) </w:t>
      </w:r>
      <w:r w:rsidR="00D55432">
        <w:rPr>
          <w:rStyle w:val="q4iawc"/>
          <w:lang w:val="en"/>
        </w:rPr>
        <w:t>Executing offset</w:t>
      </w:r>
      <w:r>
        <w:rPr>
          <w:rStyle w:val="q4iawc"/>
          <w:lang w:val="en"/>
        </w:rPr>
        <w:t xml:space="preserve"> transactions to close positions, mak</w:t>
      </w:r>
      <w:r w:rsidR="00407299">
        <w:rPr>
          <w:rStyle w:val="q4iawc"/>
          <w:lang w:val="en"/>
        </w:rPr>
        <w:t>ing</w:t>
      </w:r>
      <w:r>
        <w:rPr>
          <w:rStyle w:val="q4iawc"/>
          <w:lang w:val="en"/>
        </w:rPr>
        <w:t xml:space="preserve"> daily profit and loss payments or contract </w:t>
      </w:r>
      <w:r w:rsidR="00BA2CDD">
        <w:rPr>
          <w:rStyle w:val="q4iawc"/>
          <w:lang w:val="en"/>
        </w:rPr>
        <w:t>executing</w:t>
      </w:r>
      <w:r>
        <w:rPr>
          <w:rStyle w:val="q4iawc"/>
          <w:lang w:val="en"/>
        </w:rPr>
        <w:t xml:space="preserve"> p</w:t>
      </w:r>
      <w:r w:rsidR="00BA2CDD">
        <w:rPr>
          <w:rStyle w:val="q4iawc"/>
          <w:lang w:val="en"/>
        </w:rPr>
        <w:t>ayments for existing positions i</w:t>
      </w:r>
      <w:r>
        <w:rPr>
          <w:rStyle w:val="q4iawc"/>
          <w:lang w:val="en"/>
        </w:rPr>
        <w:t xml:space="preserve">n the account; </w:t>
      </w:r>
    </w:p>
    <w:p w:rsidR="007C0474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b) </w:t>
      </w:r>
      <w:r w:rsidR="00BA2CDD">
        <w:rPr>
          <w:rStyle w:val="q4iawc"/>
          <w:lang w:val="en"/>
        </w:rPr>
        <w:t xml:space="preserve">Making </w:t>
      </w:r>
      <w:r w:rsidR="00D15A58">
        <w:rPr>
          <w:rStyle w:val="q4iawc"/>
          <w:lang w:val="en"/>
        </w:rPr>
        <w:t xml:space="preserve">closing-out </w:t>
      </w:r>
      <w:r w:rsidR="00D55432">
        <w:rPr>
          <w:rStyle w:val="q4iawc"/>
          <w:lang w:val="en"/>
        </w:rPr>
        <w:t>position/collat</w:t>
      </w:r>
      <w:r w:rsidR="00D55432" w:rsidRPr="00BA2CDD">
        <w:rPr>
          <w:rStyle w:val="q4iawc"/>
          <w:lang w:val="en"/>
        </w:rPr>
        <w:t>er</w:t>
      </w:r>
      <w:r w:rsidR="00D55432">
        <w:rPr>
          <w:rStyle w:val="q4iawc"/>
          <w:lang w:val="en"/>
        </w:rPr>
        <w:t xml:space="preserve">al </w:t>
      </w:r>
      <w:r w:rsidR="00BA2CDD">
        <w:rPr>
          <w:rStyle w:val="q4iawc"/>
          <w:lang w:val="en"/>
        </w:rPr>
        <w:t xml:space="preserve">transfer </w:t>
      </w:r>
      <w:r w:rsidR="00D55432">
        <w:rPr>
          <w:rStyle w:val="q4iawc"/>
          <w:lang w:val="en"/>
        </w:rPr>
        <w:t xml:space="preserve">as requested by </w:t>
      </w:r>
      <w:r>
        <w:rPr>
          <w:rStyle w:val="q4iawc"/>
          <w:lang w:val="en"/>
        </w:rPr>
        <w:t>client</w:t>
      </w:r>
      <w:r w:rsidR="00D55432">
        <w:rPr>
          <w:rStyle w:val="q4iawc"/>
          <w:lang w:val="en"/>
        </w:rPr>
        <w:t>s</w:t>
      </w:r>
      <w:r>
        <w:rPr>
          <w:rStyle w:val="q4iawc"/>
          <w:lang w:val="en"/>
        </w:rPr>
        <w:t xml:space="preserve"> from </w:t>
      </w:r>
      <w:r w:rsidR="00BA2CDD">
        <w:rPr>
          <w:rStyle w:val="q4iawc"/>
          <w:lang w:val="en"/>
        </w:rPr>
        <w:t>the CM whose clearing membership</w:t>
      </w:r>
      <w:r>
        <w:rPr>
          <w:rStyle w:val="q4iawc"/>
          <w:lang w:val="en"/>
        </w:rPr>
        <w:t xml:space="preserve"> status </w:t>
      </w:r>
      <w:r w:rsidR="00BA2CDD">
        <w:rPr>
          <w:rStyle w:val="q4iawc"/>
          <w:lang w:val="en"/>
        </w:rPr>
        <w:t>to the replacing CM</w:t>
      </w:r>
      <w:r>
        <w:rPr>
          <w:rStyle w:val="q4iawc"/>
          <w:lang w:val="en"/>
        </w:rPr>
        <w:t xml:space="preserve">; </w:t>
      </w:r>
    </w:p>
    <w:p w:rsidR="00FA5986" w:rsidRDefault="00FA598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c) </w:t>
      </w:r>
      <w:r w:rsidR="00E00528">
        <w:rPr>
          <w:rStyle w:val="q4iawc"/>
          <w:lang w:val="en"/>
        </w:rPr>
        <w:t xml:space="preserve">Notifying and reconciling with </w:t>
      </w:r>
      <w:r w:rsidR="00BA2CDD">
        <w:rPr>
          <w:rStyle w:val="q4iawc"/>
          <w:lang w:val="en"/>
        </w:rPr>
        <w:t>the CM</w:t>
      </w:r>
      <w:r>
        <w:rPr>
          <w:rStyle w:val="q4iawc"/>
          <w:lang w:val="en"/>
        </w:rPr>
        <w:t xml:space="preserve"> about the balance of positions and </w:t>
      </w:r>
      <w:r w:rsidR="00E00528">
        <w:rPr>
          <w:rStyle w:val="q4iawc"/>
          <w:lang w:val="en"/>
        </w:rPr>
        <w:t>collaterals in</w:t>
      </w:r>
      <w:r>
        <w:rPr>
          <w:rStyle w:val="q4iawc"/>
          <w:lang w:val="en"/>
        </w:rPr>
        <w:t xml:space="preserve"> each </w:t>
      </w:r>
      <w:r w:rsidR="00E00528">
        <w:rPr>
          <w:rStyle w:val="q4iawc"/>
          <w:lang w:val="en"/>
        </w:rPr>
        <w:t>client’s</w:t>
      </w:r>
      <w:r>
        <w:rPr>
          <w:rStyle w:val="q4iawc"/>
          <w:lang w:val="en"/>
        </w:rPr>
        <w:t xml:space="preserve"> account. </w:t>
      </w:r>
    </w:p>
    <w:p w:rsidR="00FA5986" w:rsidRDefault="006655EC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2.3. Within </w:t>
      </w:r>
      <w:r w:rsidR="00FA5986">
        <w:rPr>
          <w:rStyle w:val="q4iawc"/>
          <w:lang w:val="en"/>
        </w:rPr>
        <w:t xml:space="preserve">2 working days from the date of receiving </w:t>
      </w:r>
      <w:r w:rsidR="00582F9E">
        <w:rPr>
          <w:rStyle w:val="q4iawc"/>
          <w:lang w:val="en"/>
        </w:rPr>
        <w:t>VSDC</w:t>
      </w:r>
      <w:r w:rsidR="00FA5986">
        <w:rPr>
          <w:rStyle w:val="q4iawc"/>
          <w:lang w:val="en"/>
        </w:rPr>
        <w:t xml:space="preserve">'s notice on position balance and </w:t>
      </w:r>
      <w:r w:rsidR="008C6E46">
        <w:rPr>
          <w:rStyle w:val="q4iawc"/>
          <w:lang w:val="en"/>
        </w:rPr>
        <w:t>collat</w:t>
      </w:r>
      <w:r w:rsidR="008C6E46" w:rsidRPr="008C6E46">
        <w:rPr>
          <w:rStyle w:val="q4iawc"/>
          <w:lang w:val="en"/>
        </w:rPr>
        <w:t>er</w:t>
      </w:r>
      <w:r w:rsidR="008C6E46">
        <w:rPr>
          <w:rStyle w:val="q4iawc"/>
          <w:lang w:val="en"/>
        </w:rPr>
        <w:t>al</w:t>
      </w:r>
      <w:r w:rsidR="008C6E46" w:rsidRPr="008C6E46">
        <w:rPr>
          <w:rStyle w:val="q4iawc"/>
          <w:lang w:val="en"/>
        </w:rPr>
        <w:t>s</w:t>
      </w:r>
      <w:r w:rsidR="008C6E46">
        <w:rPr>
          <w:rStyle w:val="q4iawc"/>
          <w:lang w:val="en"/>
        </w:rPr>
        <w:t xml:space="preserve"> in</w:t>
      </w:r>
      <w:r w:rsidR="00FA5986">
        <w:rPr>
          <w:rStyle w:val="q4iawc"/>
          <w:lang w:val="en"/>
        </w:rPr>
        <w:t xml:space="preserve"> each custo</w:t>
      </w:r>
      <w:r w:rsidR="008C6E46">
        <w:rPr>
          <w:rStyle w:val="q4iawc"/>
          <w:lang w:val="en"/>
        </w:rPr>
        <w:t>mer's account as specified at P</w:t>
      </w:r>
      <w:r w:rsidR="00FA5986">
        <w:rPr>
          <w:rStyle w:val="q4iawc"/>
          <w:lang w:val="en"/>
        </w:rPr>
        <w:t xml:space="preserve">oint c, clause 2.2 of this Article, </w:t>
      </w:r>
      <w:r w:rsidR="008C6E46">
        <w:rPr>
          <w:rStyle w:val="q4iawc"/>
          <w:lang w:val="en"/>
        </w:rPr>
        <w:t>CMs</w:t>
      </w:r>
      <w:r w:rsidR="00FA5986">
        <w:rPr>
          <w:rStyle w:val="q4iawc"/>
          <w:lang w:val="en"/>
        </w:rPr>
        <w:t xml:space="preserve"> are responsible for </w:t>
      </w:r>
      <w:r w:rsidR="008C6E46">
        <w:rPr>
          <w:rStyle w:val="q4iawc"/>
          <w:lang w:val="en"/>
        </w:rPr>
        <w:t xml:space="preserve">coordinating with </w:t>
      </w:r>
      <w:r w:rsidR="00582F9E">
        <w:rPr>
          <w:rStyle w:val="q4iawc"/>
          <w:lang w:val="en"/>
        </w:rPr>
        <w:t>VSDC</w:t>
      </w:r>
      <w:r w:rsidR="008C6E46">
        <w:rPr>
          <w:rStyle w:val="q4iawc"/>
          <w:lang w:val="en"/>
        </w:rPr>
        <w:t xml:space="preserve"> to reconcile</w:t>
      </w:r>
      <w:r w:rsidR="00FA5986">
        <w:rPr>
          <w:rStyle w:val="q4iawc"/>
          <w:lang w:val="en"/>
        </w:rPr>
        <w:t xml:space="preserve"> and confirm information on position balance and </w:t>
      </w:r>
      <w:r w:rsidR="008C6E46">
        <w:rPr>
          <w:rStyle w:val="q4iawc"/>
          <w:lang w:val="en"/>
        </w:rPr>
        <w:t>collaterals in each client</w:t>
      </w:r>
      <w:r w:rsidR="00FA5986">
        <w:rPr>
          <w:rStyle w:val="q4iawc"/>
          <w:lang w:val="en"/>
        </w:rPr>
        <w:t>'s account. In case there is a</w:t>
      </w:r>
      <w:r w:rsidR="008C6E46">
        <w:rPr>
          <w:rStyle w:val="q4iawc"/>
          <w:lang w:val="en"/>
        </w:rPr>
        <w:t>ny</w:t>
      </w:r>
      <w:r w:rsidR="00FA5986">
        <w:rPr>
          <w:rStyle w:val="q4iawc"/>
          <w:lang w:val="en"/>
        </w:rPr>
        <w:t xml:space="preserve"> discrepancy, the </w:t>
      </w:r>
      <w:r w:rsidR="008C6E46">
        <w:rPr>
          <w:rStyle w:val="q4iawc"/>
          <w:lang w:val="en"/>
        </w:rPr>
        <w:t>CM</w:t>
      </w:r>
      <w:r w:rsidR="00FA5986">
        <w:rPr>
          <w:rStyle w:val="q4iawc"/>
          <w:lang w:val="en"/>
        </w:rPr>
        <w:t xml:space="preserve"> shall send a written notice to </w:t>
      </w:r>
      <w:r w:rsidR="00582F9E">
        <w:rPr>
          <w:rStyle w:val="q4iawc"/>
          <w:lang w:val="en"/>
        </w:rPr>
        <w:t>VSDC</w:t>
      </w:r>
      <w:r w:rsidR="00FA5986">
        <w:rPr>
          <w:rStyle w:val="q4iawc"/>
          <w:lang w:val="en"/>
        </w:rPr>
        <w:t xml:space="preserve"> for </w:t>
      </w:r>
      <w:r w:rsidR="008C6E46">
        <w:rPr>
          <w:rStyle w:val="q4iawc"/>
          <w:lang w:val="en"/>
        </w:rPr>
        <w:t>checking</w:t>
      </w:r>
      <w:r w:rsidR="00FA5986">
        <w:rPr>
          <w:rStyle w:val="q4iawc"/>
          <w:lang w:val="en"/>
        </w:rPr>
        <w:t xml:space="preserve"> and </w:t>
      </w:r>
      <w:r w:rsidR="001B4C2F">
        <w:rPr>
          <w:rStyle w:val="q4iawc"/>
          <w:lang w:val="en"/>
        </w:rPr>
        <w:t>reconciliation</w:t>
      </w:r>
      <w:r w:rsidR="00FA5986">
        <w:rPr>
          <w:rStyle w:val="q4iawc"/>
          <w:lang w:val="en"/>
        </w:rPr>
        <w:t xml:space="preserve">. </w:t>
      </w:r>
    </w:p>
    <w:p w:rsidR="00FA5986" w:rsidRDefault="008C6E46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2.4. Within </w:t>
      </w:r>
      <w:r w:rsidR="00FA5986">
        <w:rPr>
          <w:rStyle w:val="q4iawc"/>
          <w:lang w:val="en"/>
        </w:rPr>
        <w:t xml:space="preserve">1 working day from the date </w:t>
      </w:r>
      <w:r>
        <w:rPr>
          <w:rStyle w:val="q4iawc"/>
          <w:lang w:val="en"/>
        </w:rPr>
        <w:t xml:space="preserve">of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’s issuing written document on </w:t>
      </w:r>
      <w:r w:rsidR="00442DC0">
        <w:rPr>
          <w:rStyle w:val="q4iawc"/>
          <w:lang w:val="en"/>
        </w:rPr>
        <w:t>terminating</w:t>
      </w:r>
      <w:r>
        <w:rPr>
          <w:rStyle w:val="q4iawc"/>
          <w:lang w:val="en"/>
        </w:rPr>
        <w:t xml:space="preserve"> </w:t>
      </w:r>
      <w:r w:rsidR="00FA5986">
        <w:rPr>
          <w:rStyle w:val="q4iawc"/>
          <w:lang w:val="en"/>
        </w:rPr>
        <w:t>provision of clearing and set</w:t>
      </w:r>
      <w:r>
        <w:rPr>
          <w:rStyle w:val="q4iawc"/>
          <w:lang w:val="en"/>
        </w:rPr>
        <w:t xml:space="preserve">tlement services for derivatives </w:t>
      </w:r>
      <w:r w:rsidR="00FA5986">
        <w:rPr>
          <w:rStyle w:val="q4iawc"/>
          <w:lang w:val="en"/>
        </w:rPr>
        <w:t xml:space="preserve">transactions, </w:t>
      </w:r>
      <w:r>
        <w:rPr>
          <w:rStyle w:val="q4iawc"/>
          <w:lang w:val="en"/>
        </w:rPr>
        <w:t>the CM has to</w:t>
      </w:r>
      <w:r w:rsidR="00FA5986">
        <w:rPr>
          <w:rStyle w:val="q4iawc"/>
          <w:lang w:val="en"/>
        </w:rPr>
        <w:t xml:space="preserve"> disclose information about conducting procedures for</w:t>
      </w:r>
      <w:r w:rsidR="00006C35">
        <w:rPr>
          <w:rStyle w:val="q4iawc"/>
          <w:lang w:val="en"/>
        </w:rPr>
        <w:t xml:space="preserve"> clearing membership</w:t>
      </w:r>
      <w:r w:rsidR="00FA5986">
        <w:rPr>
          <w:rStyle w:val="q4iawc"/>
          <w:lang w:val="en"/>
        </w:rPr>
        <w:t xml:space="preserve"> cancellation </w:t>
      </w:r>
      <w:r w:rsidR="00006C35">
        <w:rPr>
          <w:rStyle w:val="q4iawc"/>
          <w:lang w:val="en"/>
        </w:rPr>
        <w:t xml:space="preserve">to close </w:t>
      </w:r>
      <w:r w:rsidR="00FA5986">
        <w:rPr>
          <w:rStyle w:val="q4iawc"/>
          <w:lang w:val="en"/>
        </w:rPr>
        <w:t>or</w:t>
      </w:r>
      <w:r w:rsidR="00006C35">
        <w:rPr>
          <w:rStyle w:val="q4iawc"/>
          <w:lang w:val="en"/>
        </w:rPr>
        <w:t xml:space="preserve"> make</w:t>
      </w:r>
      <w:r w:rsidR="00D938C0">
        <w:rPr>
          <w:rStyle w:val="q4iawc"/>
          <w:lang w:val="en"/>
        </w:rPr>
        <w:t xml:space="preserve"> </w:t>
      </w:r>
      <w:r w:rsidR="00006C35">
        <w:rPr>
          <w:rStyle w:val="q4iawc"/>
          <w:lang w:val="en"/>
        </w:rPr>
        <w:t xml:space="preserve">transfer for </w:t>
      </w:r>
      <w:r w:rsidR="00D15A58">
        <w:rPr>
          <w:rStyle w:val="q4iawc"/>
          <w:lang w:val="en"/>
        </w:rPr>
        <w:t xml:space="preserve">closing-out </w:t>
      </w:r>
      <w:r w:rsidR="00D938C0">
        <w:rPr>
          <w:rStyle w:val="q4iawc"/>
          <w:lang w:val="en"/>
        </w:rPr>
        <w:t>positions and</w:t>
      </w:r>
      <w:r w:rsidR="00006C35">
        <w:rPr>
          <w:rStyle w:val="q4iawc"/>
          <w:lang w:val="en"/>
        </w:rPr>
        <w:t xml:space="preserve"> collaterals of its clients to another CM and of its proprietary positions. </w:t>
      </w:r>
      <w:r w:rsidR="00582F9E">
        <w:rPr>
          <w:rStyle w:val="q4iawc"/>
          <w:lang w:val="en"/>
        </w:rPr>
        <w:t>VSDC</w:t>
      </w:r>
      <w:r w:rsidR="00424584">
        <w:rPr>
          <w:rStyle w:val="q4iawc"/>
          <w:lang w:val="en"/>
        </w:rPr>
        <w:t xml:space="preserve">'s time to make </w:t>
      </w:r>
      <w:r w:rsidR="00D938C0">
        <w:rPr>
          <w:rStyle w:val="q4iawc"/>
          <w:lang w:val="en"/>
        </w:rPr>
        <w:t xml:space="preserve">transfer for </w:t>
      </w:r>
      <w:r w:rsidR="00D15A58">
        <w:rPr>
          <w:rStyle w:val="q4iawc"/>
          <w:lang w:val="en"/>
        </w:rPr>
        <w:t xml:space="preserve">closing-out </w:t>
      </w:r>
      <w:r w:rsidR="00D938C0">
        <w:rPr>
          <w:rStyle w:val="q4iawc"/>
          <w:lang w:val="en"/>
        </w:rPr>
        <w:t xml:space="preserve">positions and collaterals </w:t>
      </w:r>
      <w:r w:rsidR="00424584">
        <w:rPr>
          <w:rStyle w:val="q4iawc"/>
          <w:lang w:val="en"/>
        </w:rPr>
        <w:t xml:space="preserve">as requested by 30 days </w:t>
      </w:r>
      <w:r w:rsidR="00FA5986">
        <w:rPr>
          <w:rStyle w:val="q4iawc"/>
          <w:lang w:val="en"/>
        </w:rPr>
        <w:t xml:space="preserve">from the date of service </w:t>
      </w:r>
      <w:r w:rsidR="00424584">
        <w:rPr>
          <w:rStyle w:val="q4iawc"/>
          <w:lang w:val="en"/>
        </w:rPr>
        <w:t>termination</w:t>
      </w:r>
      <w:r w:rsidR="00FA5986">
        <w:rPr>
          <w:rStyle w:val="q4iawc"/>
          <w:lang w:val="en"/>
        </w:rPr>
        <w:t xml:space="preserve">. </w:t>
      </w:r>
      <w:r w:rsidR="0007106C">
        <w:rPr>
          <w:rStyle w:val="q4iawc"/>
          <w:lang w:val="en"/>
        </w:rPr>
        <w:t>The t</w:t>
      </w:r>
      <w:r w:rsidR="00484BB8">
        <w:rPr>
          <w:rStyle w:val="q4iawc"/>
          <w:lang w:val="en"/>
        </w:rPr>
        <w:t>ransfer d</w:t>
      </w:r>
      <w:r w:rsidR="00424584">
        <w:rPr>
          <w:rStyle w:val="q4iawc"/>
          <w:lang w:val="en"/>
        </w:rPr>
        <w:t>ossier</w:t>
      </w:r>
      <w:r w:rsidR="00484BB8">
        <w:rPr>
          <w:rStyle w:val="q4iawc"/>
          <w:lang w:val="en"/>
        </w:rPr>
        <w:t xml:space="preserve"> for account</w:t>
      </w:r>
      <w:r w:rsidR="00D938C0">
        <w:rPr>
          <w:rStyle w:val="q4iawc"/>
          <w:lang w:val="en"/>
        </w:rPr>
        <w:t xml:space="preserve"> closing-out</w:t>
      </w:r>
      <w:r w:rsidR="00484BB8">
        <w:rPr>
          <w:rStyle w:val="q4iawc"/>
          <w:lang w:val="en"/>
        </w:rPr>
        <w:t xml:space="preserve"> as requested by clients are specified in </w:t>
      </w:r>
      <w:r w:rsidR="00582F9E">
        <w:rPr>
          <w:rStyle w:val="q4iawc"/>
          <w:lang w:val="en"/>
        </w:rPr>
        <w:t>VSDC</w:t>
      </w:r>
      <w:r w:rsidR="00484BB8">
        <w:rPr>
          <w:rStyle w:val="q4iawc"/>
          <w:lang w:val="en"/>
        </w:rPr>
        <w:t>’s</w:t>
      </w:r>
      <w:r w:rsidR="00FA5986">
        <w:rPr>
          <w:rStyle w:val="q4iawc"/>
          <w:lang w:val="en"/>
        </w:rPr>
        <w:t xml:space="preserve"> </w:t>
      </w:r>
      <w:r w:rsidR="00484BB8">
        <w:rPr>
          <w:rStyle w:val="q4iawc"/>
          <w:lang w:val="en"/>
        </w:rPr>
        <w:t>Guideline on Clearing and Settlement of derivatives transactions</w:t>
      </w:r>
      <w:r w:rsidR="00FA5986">
        <w:rPr>
          <w:rStyle w:val="q4iawc"/>
          <w:lang w:val="en"/>
        </w:rPr>
        <w:t xml:space="preserve">. </w:t>
      </w:r>
    </w:p>
    <w:p w:rsidR="00FA5986" w:rsidRDefault="002B4C29" w:rsidP="002D3EAD">
      <w:pPr>
        <w:tabs>
          <w:tab w:val="left" w:pos="900"/>
        </w:tabs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2.5. After the deadline </w:t>
      </w:r>
      <w:r w:rsidR="00FA5986">
        <w:rPr>
          <w:rStyle w:val="q4iawc"/>
          <w:lang w:val="en"/>
        </w:rPr>
        <w:t xml:space="preserve">specified in Clause 2.4 of this Article, for positions and </w:t>
      </w:r>
      <w:r>
        <w:rPr>
          <w:rStyle w:val="q4iawc"/>
          <w:lang w:val="en"/>
        </w:rPr>
        <w:t>collaterals of clients t</w:t>
      </w:r>
      <w:r w:rsidR="00FA5986">
        <w:rPr>
          <w:rStyle w:val="q4iawc"/>
          <w:lang w:val="en"/>
        </w:rPr>
        <w:t xml:space="preserve">hat have not been </w:t>
      </w:r>
      <w:r w:rsidR="00D938C0">
        <w:rPr>
          <w:rStyle w:val="q4iawc"/>
          <w:lang w:val="en"/>
        </w:rPr>
        <w:t>closed out</w:t>
      </w:r>
      <w:r w:rsidR="00FA5986">
        <w:rPr>
          <w:rStyle w:val="q4iawc"/>
          <w:lang w:val="en"/>
        </w:rPr>
        <w:t xml:space="preserve">, </w:t>
      </w:r>
      <w:r w:rsidR="00085984">
        <w:rPr>
          <w:rStyle w:val="q4iawc"/>
          <w:lang w:val="en"/>
        </w:rPr>
        <w:t>CMs</w:t>
      </w:r>
      <w:r w:rsidR="00FA5986">
        <w:rPr>
          <w:rStyle w:val="q4iawc"/>
          <w:lang w:val="en"/>
        </w:rPr>
        <w:t xml:space="preserve"> are responsible for </w:t>
      </w:r>
      <w:r w:rsidR="00085984">
        <w:rPr>
          <w:rStyle w:val="q4iawc"/>
          <w:lang w:val="en"/>
        </w:rPr>
        <w:t>negotiating, determi</w:t>
      </w:r>
      <w:r w:rsidR="001B4C2F">
        <w:rPr>
          <w:rStyle w:val="q4iawc"/>
          <w:lang w:val="en"/>
        </w:rPr>
        <w:t>ni</w:t>
      </w:r>
      <w:r w:rsidR="00085984">
        <w:rPr>
          <w:rStyle w:val="q4iawc"/>
          <w:lang w:val="en"/>
        </w:rPr>
        <w:t xml:space="preserve">ng the replacing CM and informing </w:t>
      </w:r>
      <w:r w:rsidR="00582F9E">
        <w:rPr>
          <w:rStyle w:val="q4iawc"/>
          <w:lang w:val="en"/>
        </w:rPr>
        <w:t>VSDC</w:t>
      </w:r>
      <w:r w:rsidR="00FA5986">
        <w:rPr>
          <w:rStyle w:val="q4iawc"/>
          <w:lang w:val="en"/>
        </w:rPr>
        <w:t xml:space="preserve">. In case </w:t>
      </w:r>
      <w:r w:rsidR="00085984">
        <w:rPr>
          <w:rStyle w:val="q4iawc"/>
          <w:lang w:val="en"/>
        </w:rPr>
        <w:t xml:space="preserve">the CM is not able to determine a replacing CM, </w:t>
      </w:r>
      <w:r w:rsidR="00582F9E">
        <w:rPr>
          <w:rStyle w:val="q4iawc"/>
          <w:lang w:val="en"/>
        </w:rPr>
        <w:t>VSDC</w:t>
      </w:r>
      <w:r w:rsidR="00FA5986">
        <w:rPr>
          <w:rStyle w:val="q4iawc"/>
          <w:lang w:val="en"/>
        </w:rPr>
        <w:t xml:space="preserve"> </w:t>
      </w:r>
      <w:r w:rsidR="00085984">
        <w:rPr>
          <w:rStyle w:val="q4iawc"/>
          <w:lang w:val="en"/>
        </w:rPr>
        <w:t xml:space="preserve">shall </w:t>
      </w:r>
      <w:r w:rsidR="00FA5986">
        <w:rPr>
          <w:rStyle w:val="q4iawc"/>
          <w:lang w:val="en"/>
        </w:rPr>
        <w:t xml:space="preserve">send a written appointment of a </w:t>
      </w:r>
      <w:r w:rsidR="00085984">
        <w:rPr>
          <w:rStyle w:val="q4iawc"/>
          <w:lang w:val="en"/>
        </w:rPr>
        <w:t>replacing CM</w:t>
      </w:r>
      <w:r w:rsidR="00FA5986">
        <w:rPr>
          <w:rStyle w:val="q4iawc"/>
          <w:lang w:val="en"/>
        </w:rPr>
        <w:t xml:space="preserve"> to take over positions</w:t>
      </w:r>
      <w:r w:rsidR="00085984">
        <w:rPr>
          <w:rStyle w:val="q4iawc"/>
          <w:lang w:val="en"/>
        </w:rPr>
        <w:t xml:space="preserve"> and collaterals of clients</w:t>
      </w:r>
      <w:r w:rsidR="00FA5986">
        <w:rPr>
          <w:rStyle w:val="q4iawc"/>
          <w:lang w:val="en"/>
        </w:rPr>
        <w:t xml:space="preserve">. The </w:t>
      </w:r>
      <w:r w:rsidR="00085984">
        <w:rPr>
          <w:rStyle w:val="q4iawc"/>
          <w:lang w:val="en"/>
        </w:rPr>
        <w:t>CM</w:t>
      </w:r>
      <w:r w:rsidR="00FA5986">
        <w:rPr>
          <w:rStyle w:val="q4iawc"/>
          <w:lang w:val="en"/>
        </w:rPr>
        <w:t xml:space="preserve"> is responsible for </w:t>
      </w:r>
      <w:r w:rsidR="00085984">
        <w:rPr>
          <w:rStyle w:val="q4iawc"/>
          <w:lang w:val="en"/>
        </w:rPr>
        <w:t>informing its</w:t>
      </w:r>
      <w:r w:rsidR="00FA5986">
        <w:rPr>
          <w:rStyle w:val="q4iawc"/>
          <w:lang w:val="en"/>
        </w:rPr>
        <w:t xml:space="preserve"> client</w:t>
      </w:r>
      <w:r w:rsidR="00085984">
        <w:rPr>
          <w:rStyle w:val="q4iawc"/>
          <w:lang w:val="en"/>
        </w:rPr>
        <w:t>s</w:t>
      </w:r>
      <w:r w:rsidR="00FA5986">
        <w:rPr>
          <w:rStyle w:val="q4iawc"/>
          <w:lang w:val="en"/>
        </w:rPr>
        <w:t xml:space="preserve"> of the </w:t>
      </w:r>
      <w:r w:rsidR="00085984">
        <w:rPr>
          <w:rStyle w:val="q4iawc"/>
          <w:lang w:val="en"/>
        </w:rPr>
        <w:t>replacing CM.</w:t>
      </w:r>
    </w:p>
    <w:p w:rsidR="008801E9" w:rsidRDefault="00FA5986" w:rsidP="002D3EAD">
      <w:pPr>
        <w:tabs>
          <w:tab w:val="left" w:pos="900"/>
        </w:tabs>
        <w:ind w:firstLine="709"/>
        <w:rPr>
          <w:szCs w:val="28"/>
        </w:rPr>
      </w:pPr>
      <w:r>
        <w:rPr>
          <w:rStyle w:val="q4iawc"/>
          <w:lang w:val="en"/>
        </w:rPr>
        <w:t xml:space="preserve">2.6. </w:t>
      </w:r>
      <w:r w:rsidR="00582F9E">
        <w:rPr>
          <w:rStyle w:val="q4iawc"/>
          <w:lang w:val="en"/>
        </w:rPr>
        <w:t>VSDC</w:t>
      </w:r>
      <w:r>
        <w:rPr>
          <w:rStyle w:val="q4iawc"/>
          <w:lang w:val="en"/>
        </w:rPr>
        <w:t xml:space="preserve"> and </w:t>
      </w:r>
      <w:r w:rsidR="00FD04B9">
        <w:rPr>
          <w:rStyle w:val="q4iawc"/>
          <w:lang w:val="en"/>
        </w:rPr>
        <w:t>CMs</w:t>
      </w:r>
      <w:r>
        <w:rPr>
          <w:rStyle w:val="q4iawc"/>
          <w:lang w:val="en"/>
        </w:rPr>
        <w:t xml:space="preserve"> shall </w:t>
      </w:r>
      <w:r w:rsidR="00FD04B9">
        <w:rPr>
          <w:rStyle w:val="q4iawc"/>
          <w:lang w:val="en"/>
        </w:rPr>
        <w:t xml:space="preserve">perform further related work as specified in </w:t>
      </w:r>
      <w:r>
        <w:rPr>
          <w:rStyle w:val="q4iawc"/>
          <w:lang w:val="en"/>
        </w:rPr>
        <w:t xml:space="preserve">Clauses 8, 9, 10, 11, 12, Article 4 of this </w:t>
      </w:r>
      <w:r w:rsidR="00FD04B9">
        <w:rPr>
          <w:rStyle w:val="q4iawc"/>
          <w:lang w:val="en"/>
        </w:rPr>
        <w:t>Guideline</w:t>
      </w:r>
      <w:r>
        <w:rPr>
          <w:rStyle w:val="q4iawc"/>
          <w:lang w:val="en"/>
        </w:rPr>
        <w:t>.</w:t>
      </w:r>
      <w:r w:rsidR="008801E9" w:rsidRPr="006C48A9">
        <w:rPr>
          <w:szCs w:val="28"/>
        </w:rPr>
        <w:tab/>
      </w:r>
      <w:bookmarkEnd w:id="7"/>
    </w:p>
    <w:p w:rsidR="00687468" w:rsidRPr="00687468" w:rsidRDefault="00687468" w:rsidP="00687468">
      <w:pPr>
        <w:rPr>
          <w:lang w:val="nl-NL"/>
        </w:rPr>
      </w:pPr>
    </w:p>
    <w:p w:rsidR="008801E9" w:rsidRPr="006C48A9" w:rsidRDefault="008801E9" w:rsidP="008801E9">
      <w:pPr>
        <w:pStyle w:val="Heading1"/>
        <w:ind w:firstLine="709"/>
        <w:jc w:val="center"/>
        <w:rPr>
          <w:szCs w:val="28"/>
        </w:rPr>
      </w:pPr>
      <w:bookmarkStart w:id="8" w:name="_Toc457227499"/>
      <w:r w:rsidRPr="006C48A9">
        <w:rPr>
          <w:szCs w:val="28"/>
        </w:rPr>
        <w:t xml:space="preserve">CHAPTER </w:t>
      </w:r>
      <w:r w:rsidR="00D23F1C">
        <w:rPr>
          <w:szCs w:val="28"/>
        </w:rPr>
        <w:t>I</w:t>
      </w:r>
      <w:r w:rsidRPr="006C48A9">
        <w:rPr>
          <w:szCs w:val="28"/>
        </w:rPr>
        <w:t>V</w:t>
      </w:r>
      <w:bookmarkEnd w:id="8"/>
    </w:p>
    <w:p w:rsidR="008801E9" w:rsidRPr="006C48A9" w:rsidRDefault="008801E9" w:rsidP="008801E9">
      <w:pPr>
        <w:pStyle w:val="Heading1"/>
        <w:ind w:firstLine="709"/>
        <w:jc w:val="center"/>
        <w:rPr>
          <w:szCs w:val="28"/>
        </w:rPr>
      </w:pPr>
      <w:bookmarkStart w:id="9" w:name="_Toc457227500"/>
      <w:r w:rsidRPr="006C48A9">
        <w:rPr>
          <w:szCs w:val="28"/>
        </w:rPr>
        <w:t>REPORTING</w:t>
      </w:r>
      <w:bookmarkEnd w:id="9"/>
      <w:r w:rsidR="00D23F1C">
        <w:rPr>
          <w:szCs w:val="28"/>
        </w:rPr>
        <w:t xml:space="preserve">, </w:t>
      </w:r>
      <w:r w:rsidR="002E1418" w:rsidRPr="002E1418">
        <w:rPr>
          <w:szCs w:val="28"/>
        </w:rPr>
        <w:t>INS</w:t>
      </w:r>
      <w:r w:rsidR="002E1418">
        <w:rPr>
          <w:szCs w:val="28"/>
        </w:rPr>
        <w:t>PECTI</w:t>
      </w:r>
      <w:r w:rsidR="002E1418" w:rsidRPr="002E1418">
        <w:rPr>
          <w:szCs w:val="28"/>
        </w:rPr>
        <w:t>O</w:t>
      </w:r>
      <w:r w:rsidR="002E1418">
        <w:rPr>
          <w:szCs w:val="28"/>
        </w:rPr>
        <w:t>N</w:t>
      </w:r>
    </w:p>
    <w:p w:rsidR="008801E9" w:rsidRPr="006C48A9" w:rsidRDefault="008801E9" w:rsidP="008801E9">
      <w:pPr>
        <w:pStyle w:val="Heading1"/>
        <w:tabs>
          <w:tab w:val="left" w:pos="851"/>
          <w:tab w:val="left" w:pos="1843"/>
        </w:tabs>
        <w:ind w:left="709" w:firstLine="0"/>
        <w:rPr>
          <w:b w:val="0"/>
          <w:szCs w:val="28"/>
        </w:rPr>
      </w:pPr>
      <w:bookmarkStart w:id="10" w:name="_Ref450834620"/>
      <w:bookmarkStart w:id="11" w:name="_Toc457227501"/>
      <w:r w:rsidRPr="006C48A9">
        <w:rPr>
          <w:szCs w:val="28"/>
        </w:rPr>
        <w:t>Article 1</w:t>
      </w:r>
      <w:r w:rsidR="00FA5986">
        <w:rPr>
          <w:szCs w:val="28"/>
        </w:rPr>
        <w:t>0</w:t>
      </w:r>
      <w:r w:rsidRPr="006C48A9">
        <w:rPr>
          <w:szCs w:val="28"/>
        </w:rPr>
        <w:t xml:space="preserve">. </w:t>
      </w:r>
      <w:bookmarkEnd w:id="10"/>
      <w:bookmarkEnd w:id="11"/>
      <w:r w:rsidR="00D23F1C">
        <w:rPr>
          <w:szCs w:val="28"/>
        </w:rPr>
        <w:t>CMS’ r</w:t>
      </w:r>
      <w:r w:rsidRPr="006C48A9">
        <w:rPr>
          <w:szCs w:val="28"/>
        </w:rPr>
        <w:t>eporting</w:t>
      </w:r>
      <w:r w:rsidR="00D23F1C">
        <w:rPr>
          <w:szCs w:val="28"/>
        </w:rPr>
        <w:t xml:space="preserve"> obligation</w:t>
      </w:r>
    </w:p>
    <w:p w:rsidR="008801E9" w:rsidRPr="006C48A9" w:rsidRDefault="008801E9" w:rsidP="008801E9">
      <w:pPr>
        <w:ind w:firstLine="709"/>
        <w:rPr>
          <w:szCs w:val="28"/>
        </w:rPr>
      </w:pPr>
      <w:r w:rsidRPr="006C48A9">
        <w:rPr>
          <w:szCs w:val="28"/>
        </w:rPr>
        <w:t xml:space="preserve">1. </w:t>
      </w:r>
      <w:r w:rsidR="00085984">
        <w:rPr>
          <w:szCs w:val="28"/>
        </w:rPr>
        <w:t>CMs have to</w:t>
      </w:r>
      <w:r w:rsidRPr="006C48A9">
        <w:rPr>
          <w:szCs w:val="28"/>
        </w:rPr>
        <w:t xml:space="preserve"> report to </w:t>
      </w:r>
      <w:r w:rsidR="00582F9E">
        <w:rPr>
          <w:szCs w:val="28"/>
        </w:rPr>
        <w:t>VSDC</w:t>
      </w:r>
      <w:r w:rsidRPr="006C48A9">
        <w:rPr>
          <w:szCs w:val="28"/>
        </w:rPr>
        <w:t xml:space="preserve"> within </w:t>
      </w:r>
      <w:r w:rsidR="00D23F1C">
        <w:rPr>
          <w:szCs w:val="28"/>
        </w:rPr>
        <w:t>1</w:t>
      </w:r>
      <w:r w:rsidRPr="006C48A9">
        <w:rPr>
          <w:szCs w:val="28"/>
        </w:rPr>
        <w:t xml:space="preserve"> working day</w:t>
      </w:r>
      <w:r w:rsidR="00085984">
        <w:rPr>
          <w:szCs w:val="28"/>
        </w:rPr>
        <w:t xml:space="preserve"> upon </w:t>
      </w:r>
      <w:r w:rsidR="001B4C2F">
        <w:rPr>
          <w:szCs w:val="28"/>
        </w:rPr>
        <w:t>occurrence</w:t>
      </w:r>
      <w:r w:rsidR="00085984">
        <w:rPr>
          <w:szCs w:val="28"/>
        </w:rPr>
        <w:t xml:space="preserve"> of the followings</w:t>
      </w:r>
      <w:r w:rsidRPr="006C48A9">
        <w:rPr>
          <w:szCs w:val="28"/>
        </w:rPr>
        <w:t xml:space="preserve">: </w:t>
      </w:r>
    </w:p>
    <w:p w:rsidR="008801E9" w:rsidRPr="006C48A9" w:rsidRDefault="00F15EDA" w:rsidP="008801E9">
      <w:pPr>
        <w:ind w:firstLine="709"/>
        <w:rPr>
          <w:szCs w:val="28"/>
        </w:rPr>
      </w:pPr>
      <w:r w:rsidRPr="006C48A9">
        <w:rPr>
          <w:szCs w:val="28"/>
        </w:rPr>
        <w:t>a.</w:t>
      </w:r>
      <w:r w:rsidR="008801E9" w:rsidRPr="006C48A9">
        <w:rPr>
          <w:szCs w:val="28"/>
        </w:rPr>
        <w:t xml:space="preserve"> </w:t>
      </w:r>
      <w:r w:rsidR="00085984">
        <w:rPr>
          <w:szCs w:val="28"/>
        </w:rPr>
        <w:t xml:space="preserve">CMs’ </w:t>
      </w:r>
      <w:r w:rsidR="008801E9" w:rsidRPr="006C48A9">
        <w:rPr>
          <w:szCs w:val="28"/>
        </w:rPr>
        <w:t>system used for derivatives</w:t>
      </w:r>
      <w:r w:rsidR="00833B60" w:rsidRPr="006C48A9">
        <w:rPr>
          <w:szCs w:val="28"/>
        </w:rPr>
        <w:t xml:space="preserve"> clearing and settlement is problematic</w:t>
      </w:r>
      <w:r w:rsidR="008801E9" w:rsidRPr="006C48A9">
        <w:rPr>
          <w:szCs w:val="28"/>
        </w:rPr>
        <w:t>;</w:t>
      </w:r>
    </w:p>
    <w:p w:rsidR="008801E9" w:rsidRDefault="00F15EDA" w:rsidP="008801E9">
      <w:pPr>
        <w:ind w:firstLine="709"/>
        <w:rPr>
          <w:szCs w:val="28"/>
        </w:rPr>
      </w:pPr>
      <w:r w:rsidRPr="006C48A9">
        <w:rPr>
          <w:szCs w:val="28"/>
        </w:rPr>
        <w:t>b.</w:t>
      </w:r>
      <w:r w:rsidR="00912979">
        <w:rPr>
          <w:szCs w:val="28"/>
        </w:rPr>
        <w:t xml:space="preserve"> </w:t>
      </w:r>
      <w:r w:rsidR="001B4C2F">
        <w:rPr>
          <w:szCs w:val="28"/>
        </w:rPr>
        <w:t>Occurrence</w:t>
      </w:r>
      <w:r w:rsidR="00912979">
        <w:rPr>
          <w:szCs w:val="28"/>
        </w:rPr>
        <w:t xml:space="preserve"> of breakdown</w:t>
      </w:r>
      <w:r w:rsidR="00D23F1C">
        <w:rPr>
          <w:szCs w:val="28"/>
        </w:rPr>
        <w:t>s</w:t>
      </w:r>
      <w:r w:rsidR="00912979">
        <w:rPr>
          <w:szCs w:val="28"/>
        </w:rPr>
        <w:t xml:space="preserve"> related</w:t>
      </w:r>
      <w:r w:rsidR="0000365A">
        <w:rPr>
          <w:szCs w:val="28"/>
        </w:rPr>
        <w:t xml:space="preserve"> to</w:t>
      </w:r>
      <w:r w:rsidR="00912979">
        <w:rPr>
          <w:szCs w:val="28"/>
        </w:rPr>
        <w:t xml:space="preserve"> </w:t>
      </w:r>
      <w:r w:rsidR="008801E9" w:rsidRPr="006C48A9">
        <w:rPr>
          <w:szCs w:val="28"/>
        </w:rPr>
        <w:t xml:space="preserve">derivatives clearing and settlement </w:t>
      </w:r>
      <w:r w:rsidR="0000365A">
        <w:rPr>
          <w:szCs w:val="28"/>
        </w:rPr>
        <w:t>that are</w:t>
      </w:r>
      <w:r w:rsidR="00912979">
        <w:rPr>
          <w:szCs w:val="28"/>
        </w:rPr>
        <w:t xml:space="preserve"> not </w:t>
      </w:r>
      <w:r w:rsidR="001B4C2F">
        <w:rPr>
          <w:szCs w:val="28"/>
        </w:rPr>
        <w:t>intraday</w:t>
      </w:r>
      <w:r w:rsidR="00912979">
        <w:rPr>
          <w:szCs w:val="28"/>
        </w:rPr>
        <w:t xml:space="preserve"> remedied</w:t>
      </w:r>
      <w:r w:rsidR="008801E9" w:rsidRPr="006C48A9">
        <w:rPr>
          <w:szCs w:val="28"/>
        </w:rPr>
        <w:t>.</w:t>
      </w:r>
    </w:p>
    <w:p w:rsidR="00085984" w:rsidRDefault="00085984" w:rsidP="008801E9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b) Being suspended from derivatives</w:t>
      </w:r>
      <w:r w:rsidR="00912979">
        <w:rPr>
          <w:rStyle w:val="q4iawc"/>
          <w:lang w:val="en"/>
        </w:rPr>
        <w:t xml:space="preserve"> business</w:t>
      </w:r>
      <w:r>
        <w:rPr>
          <w:rStyle w:val="q4iawc"/>
          <w:lang w:val="en"/>
        </w:rPr>
        <w:t xml:space="preserve">; </w:t>
      </w:r>
    </w:p>
    <w:p w:rsidR="00912979" w:rsidRDefault="00085984" w:rsidP="008801E9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c) </w:t>
      </w:r>
      <w:r w:rsidR="00912979">
        <w:rPr>
          <w:rStyle w:val="q4iawc"/>
          <w:lang w:val="en"/>
        </w:rPr>
        <w:t>Being subject to derivatives trading membership</w:t>
      </w:r>
      <w:r>
        <w:rPr>
          <w:rStyle w:val="q4iawc"/>
          <w:lang w:val="en"/>
        </w:rPr>
        <w:t xml:space="preserve">; </w:t>
      </w:r>
    </w:p>
    <w:p w:rsidR="00085984" w:rsidRDefault="00912979" w:rsidP="008801E9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d</w:t>
      </w:r>
      <w:r w:rsidR="00085984">
        <w:rPr>
          <w:rStyle w:val="q4iawc"/>
          <w:lang w:val="en"/>
        </w:rPr>
        <w:t xml:space="preserve">) Being </w:t>
      </w:r>
      <w:r>
        <w:rPr>
          <w:rStyle w:val="q4iawc"/>
          <w:lang w:val="en"/>
        </w:rPr>
        <w:t xml:space="preserve">default as specified in </w:t>
      </w:r>
      <w:r w:rsidR="00085984">
        <w:rPr>
          <w:rStyle w:val="q4iawc"/>
          <w:lang w:val="en"/>
        </w:rPr>
        <w:t xml:space="preserve">Clause 1, Article 15 of Circular 58/2021/TT-BTC; </w:t>
      </w:r>
    </w:p>
    <w:p w:rsidR="00085984" w:rsidRPr="006C48A9" w:rsidRDefault="00085984" w:rsidP="008801E9">
      <w:pPr>
        <w:ind w:firstLine="709"/>
        <w:rPr>
          <w:szCs w:val="28"/>
        </w:rPr>
      </w:pPr>
      <w:r>
        <w:rPr>
          <w:rStyle w:val="q4iawc"/>
          <w:lang w:val="en"/>
        </w:rPr>
        <w:t>dd) Being in warning sta</w:t>
      </w:r>
      <w:r w:rsidR="00912979">
        <w:rPr>
          <w:rStyle w:val="q4iawc"/>
          <w:lang w:val="en"/>
        </w:rPr>
        <w:t xml:space="preserve">tus </w:t>
      </w:r>
      <w:r>
        <w:rPr>
          <w:rStyle w:val="q4iawc"/>
          <w:lang w:val="en"/>
        </w:rPr>
        <w:t xml:space="preserve">in accordance with the securities </w:t>
      </w:r>
      <w:r w:rsidR="00912979">
        <w:rPr>
          <w:rStyle w:val="q4iawc"/>
          <w:lang w:val="en"/>
        </w:rPr>
        <w:t xml:space="preserve">regulations on </w:t>
      </w:r>
      <w:r>
        <w:rPr>
          <w:rStyle w:val="q4iawc"/>
          <w:lang w:val="en"/>
        </w:rPr>
        <w:t xml:space="preserve">financial safety, the banking </w:t>
      </w:r>
      <w:r w:rsidR="00912979">
        <w:rPr>
          <w:rStyle w:val="q4iawc"/>
          <w:lang w:val="en"/>
        </w:rPr>
        <w:t>regulations</w:t>
      </w:r>
      <w:r>
        <w:rPr>
          <w:rStyle w:val="q4iawc"/>
          <w:lang w:val="en"/>
        </w:rPr>
        <w:t xml:space="preserve"> on capital </w:t>
      </w:r>
      <w:r w:rsidR="00220385">
        <w:rPr>
          <w:rStyle w:val="q4iawc"/>
          <w:lang w:val="en"/>
        </w:rPr>
        <w:t>safety</w:t>
      </w:r>
      <w:r>
        <w:rPr>
          <w:rStyle w:val="q4iawc"/>
          <w:lang w:val="en"/>
        </w:rPr>
        <w:t>.</w:t>
      </w:r>
    </w:p>
    <w:p w:rsidR="008801E9" w:rsidRPr="006C48A9" w:rsidRDefault="008801E9" w:rsidP="008801E9">
      <w:pPr>
        <w:ind w:firstLine="709"/>
        <w:rPr>
          <w:szCs w:val="28"/>
        </w:rPr>
      </w:pPr>
      <w:r w:rsidRPr="006C48A9">
        <w:rPr>
          <w:szCs w:val="28"/>
        </w:rPr>
        <w:t xml:space="preserve">2. Reporting </w:t>
      </w:r>
      <w:r w:rsidR="00833B60" w:rsidRPr="006C48A9">
        <w:rPr>
          <w:szCs w:val="28"/>
        </w:rPr>
        <w:t>upon request</w:t>
      </w:r>
    </w:p>
    <w:p w:rsidR="00F15EDA" w:rsidRDefault="00F15EDA" w:rsidP="008801E9">
      <w:pPr>
        <w:ind w:firstLine="709"/>
        <w:rPr>
          <w:szCs w:val="28"/>
        </w:rPr>
      </w:pPr>
      <w:r w:rsidRPr="003D5BE7">
        <w:rPr>
          <w:szCs w:val="28"/>
        </w:rPr>
        <w:t xml:space="preserve">In necessary cases, </w:t>
      </w:r>
      <w:r w:rsidR="00582F9E">
        <w:rPr>
          <w:szCs w:val="28"/>
        </w:rPr>
        <w:t>VSDC</w:t>
      </w:r>
      <w:r w:rsidR="008801E9" w:rsidRPr="003D5BE7">
        <w:rPr>
          <w:szCs w:val="28"/>
        </w:rPr>
        <w:t xml:space="preserve"> </w:t>
      </w:r>
      <w:r w:rsidR="003D5BE7" w:rsidRPr="003D5BE7">
        <w:rPr>
          <w:szCs w:val="28"/>
        </w:rPr>
        <w:t>shall</w:t>
      </w:r>
      <w:r w:rsidR="008801E9" w:rsidRPr="003D5BE7">
        <w:rPr>
          <w:szCs w:val="28"/>
        </w:rPr>
        <w:t xml:space="preserve"> request</w:t>
      </w:r>
      <w:r w:rsidR="003D5BE7">
        <w:rPr>
          <w:szCs w:val="28"/>
        </w:rPr>
        <w:t xml:space="preserve"> a CM</w:t>
      </w:r>
      <w:r w:rsidR="008801E9" w:rsidRPr="003D5BE7">
        <w:rPr>
          <w:szCs w:val="28"/>
        </w:rPr>
        <w:t xml:space="preserve"> to provide information </w:t>
      </w:r>
      <w:r w:rsidRPr="003D5BE7">
        <w:rPr>
          <w:szCs w:val="28"/>
        </w:rPr>
        <w:t>o</w:t>
      </w:r>
      <w:r w:rsidR="003D5BE7">
        <w:rPr>
          <w:szCs w:val="28"/>
        </w:rPr>
        <w:t>n</w:t>
      </w:r>
      <w:r w:rsidRPr="003D5BE7">
        <w:rPr>
          <w:szCs w:val="28"/>
        </w:rPr>
        <w:t xml:space="preserve"> open positions, collateral</w:t>
      </w:r>
      <w:r w:rsidR="003D5BE7">
        <w:rPr>
          <w:szCs w:val="28"/>
        </w:rPr>
        <w:t>s of the CMs and its clients a</w:t>
      </w:r>
      <w:r w:rsidRPr="003D5BE7">
        <w:rPr>
          <w:szCs w:val="28"/>
        </w:rPr>
        <w:t xml:space="preserve">nd other </w:t>
      </w:r>
      <w:r w:rsidR="00127CF8" w:rsidRPr="003D5BE7">
        <w:rPr>
          <w:szCs w:val="28"/>
        </w:rPr>
        <w:t>documents related to clearing and settlement</w:t>
      </w:r>
      <w:r w:rsidR="003D5BE7">
        <w:rPr>
          <w:szCs w:val="28"/>
        </w:rPr>
        <w:t xml:space="preserve"> of derivatives transactions at the CM</w:t>
      </w:r>
      <w:r w:rsidR="00127CF8" w:rsidRPr="003D5BE7">
        <w:rPr>
          <w:szCs w:val="28"/>
        </w:rPr>
        <w:t>.</w:t>
      </w:r>
    </w:p>
    <w:p w:rsidR="00220385" w:rsidRPr="002E1418" w:rsidRDefault="00220385" w:rsidP="008801E9">
      <w:pPr>
        <w:ind w:firstLine="709"/>
        <w:rPr>
          <w:b/>
          <w:szCs w:val="28"/>
        </w:rPr>
      </w:pPr>
      <w:r w:rsidRPr="002E1418">
        <w:rPr>
          <w:b/>
          <w:szCs w:val="28"/>
        </w:rPr>
        <w:t xml:space="preserve">Article 11. </w:t>
      </w:r>
      <w:r w:rsidR="002E1418" w:rsidRPr="002E1418">
        <w:rPr>
          <w:b/>
          <w:szCs w:val="28"/>
        </w:rPr>
        <w:t>Inspection of CMs</w:t>
      </w:r>
    </w:p>
    <w:p w:rsidR="002E1418" w:rsidRDefault="002E1418" w:rsidP="008801E9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1. Inspection scope</w:t>
      </w:r>
    </w:p>
    <w:p w:rsidR="002E1418" w:rsidRDefault="00582F9E" w:rsidP="008801E9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>VSDC</w:t>
      </w:r>
      <w:r w:rsidR="002E1418">
        <w:rPr>
          <w:rStyle w:val="q4iawc"/>
          <w:lang w:val="en"/>
        </w:rPr>
        <w:t xml:space="preserve"> shall conduct inspection on CMs’ compliance with </w:t>
      </w:r>
      <w:r>
        <w:rPr>
          <w:rStyle w:val="q4iawc"/>
          <w:lang w:val="en"/>
        </w:rPr>
        <w:t>VSDC</w:t>
      </w:r>
      <w:r w:rsidR="002E1418">
        <w:rPr>
          <w:rStyle w:val="q4iawc"/>
          <w:lang w:val="en"/>
        </w:rPr>
        <w:t xml:space="preserve">'s rules and guidelines related to clearing and settlement activities for derivatives transactions. </w:t>
      </w:r>
    </w:p>
    <w:p w:rsidR="002E1418" w:rsidRDefault="002E1418" w:rsidP="008801E9">
      <w:pPr>
        <w:ind w:firstLine="709"/>
        <w:rPr>
          <w:rStyle w:val="q4iawc"/>
          <w:lang w:val="en"/>
        </w:rPr>
      </w:pPr>
      <w:r>
        <w:rPr>
          <w:rStyle w:val="q4iawc"/>
          <w:lang w:val="en"/>
        </w:rPr>
        <w:t xml:space="preserve">2. Steps and procedures for </w:t>
      </w:r>
      <w:r w:rsidR="00321B66">
        <w:rPr>
          <w:rStyle w:val="q4iawc"/>
          <w:lang w:val="en"/>
        </w:rPr>
        <w:t>inspection</w:t>
      </w:r>
    </w:p>
    <w:p w:rsidR="002E1418" w:rsidRPr="006C48A9" w:rsidRDefault="00582F9E" w:rsidP="008801E9">
      <w:pPr>
        <w:ind w:firstLine="709"/>
        <w:rPr>
          <w:szCs w:val="28"/>
        </w:rPr>
      </w:pPr>
      <w:r>
        <w:rPr>
          <w:rStyle w:val="q4iawc"/>
          <w:lang w:val="en"/>
        </w:rPr>
        <w:t>VSDC</w:t>
      </w:r>
      <w:r w:rsidR="002E1418">
        <w:rPr>
          <w:rStyle w:val="q4iawc"/>
          <w:lang w:val="en"/>
        </w:rPr>
        <w:t xml:space="preserve"> shall coordinate </w:t>
      </w:r>
      <w:r w:rsidR="00321B66">
        <w:rPr>
          <w:rStyle w:val="q4iawc"/>
          <w:lang w:val="en"/>
        </w:rPr>
        <w:t xml:space="preserve">for implementation </w:t>
      </w:r>
      <w:r w:rsidR="00AD751E">
        <w:rPr>
          <w:rStyle w:val="q4iawc"/>
          <w:lang w:val="en"/>
        </w:rPr>
        <w:t xml:space="preserve">according to </w:t>
      </w:r>
      <w:r w:rsidR="002E1418">
        <w:rPr>
          <w:rStyle w:val="q4iawc"/>
          <w:lang w:val="en"/>
        </w:rPr>
        <w:t xml:space="preserve">the plan, </w:t>
      </w:r>
      <w:r w:rsidR="00AD751E">
        <w:rPr>
          <w:rStyle w:val="q4iawc"/>
          <w:lang w:val="en"/>
        </w:rPr>
        <w:t xml:space="preserve">steps </w:t>
      </w:r>
      <w:r w:rsidR="002E1418">
        <w:rPr>
          <w:rStyle w:val="q4iawc"/>
          <w:lang w:val="en"/>
        </w:rPr>
        <w:t xml:space="preserve">for periodic or </w:t>
      </w:r>
      <w:r w:rsidR="00AD751E">
        <w:rPr>
          <w:rStyle w:val="q4iawc"/>
          <w:lang w:val="en"/>
        </w:rPr>
        <w:t>ad-hoc basis</w:t>
      </w:r>
      <w:r w:rsidR="002E1418">
        <w:rPr>
          <w:rStyle w:val="q4iawc"/>
          <w:lang w:val="en"/>
        </w:rPr>
        <w:t xml:space="preserve"> inspection of </w:t>
      </w:r>
      <w:r w:rsidR="00AD751E">
        <w:rPr>
          <w:rStyle w:val="q4iawc"/>
          <w:lang w:val="en"/>
        </w:rPr>
        <w:t>SSC as specified</w:t>
      </w:r>
      <w:r w:rsidR="0000365A">
        <w:rPr>
          <w:rStyle w:val="q4iawc"/>
          <w:lang w:val="en"/>
        </w:rPr>
        <w:t xml:space="preserve"> in</w:t>
      </w:r>
      <w:r w:rsidR="00AD751E">
        <w:rPr>
          <w:rStyle w:val="q4iawc"/>
          <w:lang w:val="en"/>
        </w:rPr>
        <w:t xml:space="preserve"> </w:t>
      </w:r>
      <w:r w:rsidR="002E1418">
        <w:rPr>
          <w:rStyle w:val="q4iawc"/>
          <w:lang w:val="en"/>
        </w:rPr>
        <w:t xml:space="preserve">Clause 5, Article 16 of Circular 95/2020/TT-BTC on supervision of securities transactions on the </w:t>
      </w:r>
      <w:r w:rsidR="00AD751E">
        <w:rPr>
          <w:rStyle w:val="q4iawc"/>
          <w:lang w:val="en"/>
        </w:rPr>
        <w:t xml:space="preserve">securities </w:t>
      </w:r>
      <w:r w:rsidR="002E1418">
        <w:rPr>
          <w:rStyle w:val="q4iawc"/>
          <w:lang w:val="en"/>
        </w:rPr>
        <w:t>market.</w:t>
      </w:r>
    </w:p>
    <w:p w:rsidR="008801E9" w:rsidRPr="006C48A9" w:rsidRDefault="008801E9" w:rsidP="008801E9">
      <w:pPr>
        <w:ind w:firstLine="709"/>
        <w:rPr>
          <w:sz w:val="18"/>
          <w:szCs w:val="28"/>
        </w:rPr>
      </w:pPr>
    </w:p>
    <w:p w:rsidR="008801E9" w:rsidRPr="00197F39" w:rsidRDefault="008801E9" w:rsidP="008801E9">
      <w:pPr>
        <w:pStyle w:val="Heading1"/>
        <w:ind w:firstLine="709"/>
        <w:jc w:val="center"/>
        <w:rPr>
          <w:szCs w:val="28"/>
          <w:lang w:val="fr-FR"/>
        </w:rPr>
      </w:pPr>
      <w:bookmarkStart w:id="12" w:name="_Toc457227502"/>
      <w:r w:rsidRPr="00197F39">
        <w:rPr>
          <w:szCs w:val="28"/>
          <w:lang w:val="fr-FR"/>
        </w:rPr>
        <w:t>CHAPTER V</w:t>
      </w:r>
      <w:bookmarkEnd w:id="12"/>
    </w:p>
    <w:p w:rsidR="008801E9" w:rsidRPr="00197F39" w:rsidRDefault="008801E9" w:rsidP="008801E9">
      <w:pPr>
        <w:pStyle w:val="Heading1"/>
        <w:ind w:firstLine="709"/>
        <w:jc w:val="center"/>
        <w:rPr>
          <w:b w:val="0"/>
          <w:szCs w:val="28"/>
          <w:lang w:val="fr-FR"/>
        </w:rPr>
      </w:pPr>
      <w:bookmarkStart w:id="13" w:name="_Toc457227503"/>
      <w:r w:rsidRPr="00197F39">
        <w:rPr>
          <w:szCs w:val="28"/>
          <w:lang w:val="fr-FR"/>
        </w:rPr>
        <w:t>IMPLEMENTATION</w:t>
      </w:r>
      <w:bookmarkEnd w:id="13"/>
    </w:p>
    <w:p w:rsidR="008801E9" w:rsidRPr="00197F39" w:rsidRDefault="008801E9" w:rsidP="008801E9">
      <w:pPr>
        <w:ind w:left="-142" w:firstLine="720"/>
        <w:rPr>
          <w:b/>
          <w:sz w:val="16"/>
          <w:szCs w:val="28"/>
          <w:lang w:val="fr-FR"/>
        </w:rPr>
      </w:pPr>
    </w:p>
    <w:p w:rsidR="008801E9" w:rsidRPr="00197F39" w:rsidRDefault="008E35A1" w:rsidP="008801E9">
      <w:pPr>
        <w:pStyle w:val="Heading1"/>
        <w:tabs>
          <w:tab w:val="left" w:pos="851"/>
          <w:tab w:val="left" w:pos="1843"/>
        </w:tabs>
        <w:ind w:firstLine="0"/>
        <w:rPr>
          <w:szCs w:val="28"/>
          <w:lang w:val="fr-FR"/>
        </w:rPr>
      </w:pPr>
      <w:bookmarkStart w:id="14" w:name="_Toc457227504"/>
      <w:r>
        <w:rPr>
          <w:szCs w:val="28"/>
          <w:lang w:val="fr-FR"/>
        </w:rPr>
        <w:tab/>
        <w:t>Article 12</w:t>
      </w:r>
      <w:r w:rsidR="008801E9" w:rsidRPr="00197F39">
        <w:rPr>
          <w:szCs w:val="28"/>
          <w:lang w:val="fr-FR"/>
        </w:rPr>
        <w:t>. Implementation clause</w:t>
      </w:r>
      <w:bookmarkEnd w:id="14"/>
    </w:p>
    <w:p w:rsidR="008801E9" w:rsidRPr="006C48A9" w:rsidRDefault="008801E9" w:rsidP="008801E9">
      <w:pPr>
        <w:ind w:firstLine="709"/>
        <w:rPr>
          <w:szCs w:val="28"/>
        </w:rPr>
      </w:pPr>
      <w:r w:rsidRPr="006C48A9">
        <w:rPr>
          <w:szCs w:val="28"/>
        </w:rPr>
        <w:t>1</w:t>
      </w:r>
      <w:r w:rsidR="00912979">
        <w:rPr>
          <w:szCs w:val="28"/>
        </w:rPr>
        <w:t>. During implementation if</w:t>
      </w:r>
      <w:r w:rsidRPr="006C48A9">
        <w:rPr>
          <w:szCs w:val="28"/>
        </w:rPr>
        <w:t xml:space="preserve"> any problems occur, related parties</w:t>
      </w:r>
      <w:r w:rsidR="00912979">
        <w:rPr>
          <w:szCs w:val="28"/>
        </w:rPr>
        <w:t xml:space="preserve"> are requested to</w:t>
      </w:r>
      <w:r w:rsidRPr="006C48A9">
        <w:rPr>
          <w:szCs w:val="28"/>
        </w:rPr>
        <w:t xml:space="preserve"> contact </w:t>
      </w:r>
      <w:r w:rsidR="00582F9E">
        <w:rPr>
          <w:szCs w:val="28"/>
        </w:rPr>
        <w:t>VSDC</w:t>
      </w:r>
      <w:r w:rsidRPr="006C48A9">
        <w:rPr>
          <w:szCs w:val="28"/>
        </w:rPr>
        <w:t xml:space="preserve"> for guidance and solution.</w:t>
      </w:r>
    </w:p>
    <w:p w:rsidR="008801E9" w:rsidRPr="006C48A9" w:rsidRDefault="008801E9" w:rsidP="008801E9">
      <w:pPr>
        <w:ind w:firstLine="709"/>
        <w:rPr>
          <w:szCs w:val="28"/>
        </w:rPr>
      </w:pPr>
      <w:r w:rsidRPr="006C48A9">
        <w:rPr>
          <w:szCs w:val="28"/>
        </w:rPr>
        <w:lastRenderedPageBreak/>
        <w:t xml:space="preserve">2. The </w:t>
      </w:r>
      <w:r w:rsidR="00912979">
        <w:rPr>
          <w:szCs w:val="28"/>
        </w:rPr>
        <w:t xml:space="preserve">Revision of this Guideline shall be decided by </w:t>
      </w:r>
      <w:r w:rsidR="00E24C25">
        <w:rPr>
          <w:szCs w:val="28"/>
        </w:rPr>
        <w:t>V</w:t>
      </w:r>
      <w:r w:rsidR="00E24C25" w:rsidRPr="00E24C25">
        <w:rPr>
          <w:szCs w:val="28"/>
        </w:rPr>
        <w:t>SD</w:t>
      </w:r>
      <w:r w:rsidR="00E24C25">
        <w:rPr>
          <w:szCs w:val="28"/>
        </w:rPr>
        <w:t xml:space="preserve">C’s </w:t>
      </w:r>
      <w:r w:rsidR="00912979">
        <w:rPr>
          <w:szCs w:val="28"/>
        </w:rPr>
        <w:t xml:space="preserve">Board of Directors </w:t>
      </w:r>
      <w:r w:rsidR="00E24C25">
        <w:rPr>
          <w:szCs w:val="28"/>
        </w:rPr>
        <w:t>up</w:t>
      </w:r>
      <w:r w:rsidR="00E24C25" w:rsidRPr="00E24C25">
        <w:rPr>
          <w:szCs w:val="28"/>
        </w:rPr>
        <w:t>o</w:t>
      </w:r>
      <w:r w:rsidR="00E24C25">
        <w:rPr>
          <w:szCs w:val="28"/>
        </w:rPr>
        <w:t xml:space="preserve">n </w:t>
      </w:r>
      <w:r w:rsidR="00912979">
        <w:rPr>
          <w:szCs w:val="28"/>
        </w:rPr>
        <w:t>and SSC</w:t>
      </w:r>
      <w:r w:rsidR="00E24C25">
        <w:rPr>
          <w:szCs w:val="28"/>
        </w:rPr>
        <w:t>’s app</w:t>
      </w:r>
      <w:r w:rsidR="00E24C25" w:rsidRPr="00E24C25">
        <w:rPr>
          <w:szCs w:val="28"/>
        </w:rPr>
        <w:t>r</w:t>
      </w:r>
      <w:r w:rsidR="00E24C25">
        <w:rPr>
          <w:szCs w:val="28"/>
        </w:rPr>
        <w:t>oval.</w:t>
      </w:r>
    </w:p>
    <w:p w:rsidR="008801E9" w:rsidRPr="006C48A9" w:rsidRDefault="008801E9" w:rsidP="006E0B48">
      <w:pPr>
        <w:spacing w:line="300" w:lineRule="auto"/>
        <w:jc w:val="center"/>
        <w:rPr>
          <w:szCs w:val="28"/>
        </w:rPr>
      </w:pPr>
      <w:r w:rsidRPr="006C48A9">
        <w:rPr>
          <w:b/>
          <w:szCs w:val="28"/>
        </w:rPr>
        <w:t xml:space="preserve">                                                                 </w:t>
      </w:r>
    </w:p>
    <w:sectPr w:rsidR="008801E9" w:rsidRPr="006C48A9" w:rsidSect="004B0B08">
      <w:headerReference w:type="default" r:id="rId10"/>
      <w:type w:val="continuous"/>
      <w:pgSz w:w="11907" w:h="16840" w:code="9"/>
      <w:pgMar w:top="1134" w:right="992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20" w:rsidRDefault="00940B20" w:rsidP="00886F8F">
      <w:pPr>
        <w:spacing w:before="0"/>
      </w:pPr>
      <w:r>
        <w:separator/>
      </w:r>
    </w:p>
  </w:endnote>
  <w:endnote w:type="continuationSeparator" w:id="0">
    <w:p w:rsidR="00940B20" w:rsidRDefault="00940B20" w:rsidP="00886F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91" w:rsidRDefault="00C24A8E" w:rsidP="004A03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B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20" w:rsidRDefault="00940B20" w:rsidP="00886F8F">
      <w:pPr>
        <w:spacing w:before="0"/>
      </w:pPr>
      <w:r>
        <w:separator/>
      </w:r>
    </w:p>
  </w:footnote>
  <w:footnote w:type="continuationSeparator" w:id="0">
    <w:p w:rsidR="00940B20" w:rsidRDefault="00940B20" w:rsidP="00886F8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08" w:rsidRPr="004B0B08" w:rsidRDefault="004B0B08" w:rsidP="004B0B08">
    <w:pPr>
      <w:spacing w:after="200" w:line="360" w:lineRule="auto"/>
      <w:ind w:left="-284" w:firstLine="0"/>
      <w:contextualSpacing/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</w:pPr>
    <w:r w:rsidRPr="004B0B08">
      <w:rPr>
        <w:rFonts w:asciiTheme="majorHAnsi" w:eastAsia="Times New Roman" w:hAnsiTheme="majorHAnsi" w:cstheme="majorHAnsi"/>
        <w:i/>
        <w:sz w:val="24"/>
        <w:szCs w:val="24"/>
        <w:u w:val="single"/>
        <w:lang w:val="vi-VN" w:eastAsia="en-AU"/>
      </w:rPr>
      <w:t>Disclaimer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 xml:space="preserve">: 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The English version of 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 xml:space="preserve">this 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>guideline and related appendi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>c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>es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 xml:space="preserve"> and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 forms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>, which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 is a translation of the original in Vietnamese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>, is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 for 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>reference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 purpose only. VSD</w:t>
    </w:r>
    <w:r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>C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 is not responsible for the accuracy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 xml:space="preserve"> and completeness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 of the English translation or any 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>arising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 issues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 xml:space="preserve"> coming from the use of the English version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 xml:space="preserve">. In case of 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vi-VN" w:eastAsia="en-AU"/>
      </w:rPr>
      <w:t>any divergence in the meaning</w:t>
    </w:r>
    <w:r w:rsidRPr="004B0B08">
      <w:rPr>
        <w:rFonts w:asciiTheme="majorHAnsi" w:eastAsia="Times New Roman" w:hAnsiTheme="majorHAnsi" w:cstheme="majorHAnsi"/>
        <w:i/>
        <w:sz w:val="24"/>
        <w:szCs w:val="24"/>
        <w:lang w:val="en-AU" w:eastAsia="en-AU"/>
      </w:rPr>
      <w:t>, the Vietnamese original will prevail and the reader is advised to refer to the most up-to-date in Vietnamese.</w:t>
    </w:r>
  </w:p>
  <w:p w:rsidR="004B0B08" w:rsidRDefault="004B0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08" w:rsidRDefault="004B0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234"/>
    <w:multiLevelType w:val="hybridMultilevel"/>
    <w:tmpl w:val="F320A68A"/>
    <w:lvl w:ilvl="0" w:tplc="AEBABFFC">
      <w:start w:val="1"/>
      <w:numFmt w:val="decimal"/>
      <w:lvlText w:val="Điều %1."/>
      <w:lvlJc w:val="left"/>
      <w:pPr>
        <w:ind w:left="12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7F6588"/>
    <w:multiLevelType w:val="multilevel"/>
    <w:tmpl w:val="D4BA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B6592"/>
    <w:multiLevelType w:val="hybridMultilevel"/>
    <w:tmpl w:val="C9960D2A"/>
    <w:lvl w:ilvl="0" w:tplc="AEBABFFC">
      <w:start w:val="1"/>
      <w:numFmt w:val="decimal"/>
      <w:lvlText w:val="Điều %1."/>
      <w:lvlJc w:val="left"/>
      <w:pPr>
        <w:ind w:left="12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616C84"/>
    <w:multiLevelType w:val="hybridMultilevel"/>
    <w:tmpl w:val="C45E009C"/>
    <w:lvl w:ilvl="0" w:tplc="AEBABFFC">
      <w:start w:val="1"/>
      <w:numFmt w:val="decimal"/>
      <w:lvlText w:val="Điều %1."/>
      <w:lvlJc w:val="left"/>
      <w:pPr>
        <w:ind w:left="12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38129E"/>
    <w:multiLevelType w:val="hybridMultilevel"/>
    <w:tmpl w:val="F18E825A"/>
    <w:lvl w:ilvl="0" w:tplc="2700B61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9639F2"/>
    <w:multiLevelType w:val="hybridMultilevel"/>
    <w:tmpl w:val="9E7EEC3A"/>
    <w:lvl w:ilvl="0" w:tplc="9E9C2F3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DD7539"/>
    <w:multiLevelType w:val="hybridMultilevel"/>
    <w:tmpl w:val="02C219E8"/>
    <w:lvl w:ilvl="0" w:tplc="CDEC653A">
      <w:start w:val="1"/>
      <w:numFmt w:val="decimal"/>
      <w:lvlText w:val="Article %1."/>
      <w:lvlJc w:val="left"/>
      <w:pPr>
        <w:ind w:left="2345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221F"/>
    <w:multiLevelType w:val="hybridMultilevel"/>
    <w:tmpl w:val="8FD67338"/>
    <w:lvl w:ilvl="0" w:tplc="AEBABFFC">
      <w:start w:val="1"/>
      <w:numFmt w:val="decimal"/>
      <w:lvlText w:val="Điều %1."/>
      <w:lvlJc w:val="left"/>
      <w:pPr>
        <w:ind w:left="12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6A5B68"/>
    <w:multiLevelType w:val="hybridMultilevel"/>
    <w:tmpl w:val="E3CC938E"/>
    <w:lvl w:ilvl="0" w:tplc="AEBABFFC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C4A63"/>
    <w:multiLevelType w:val="hybridMultilevel"/>
    <w:tmpl w:val="F7B0CCBE"/>
    <w:lvl w:ilvl="0" w:tplc="AEBABFFC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E4B6A"/>
    <w:multiLevelType w:val="hybridMultilevel"/>
    <w:tmpl w:val="C0C0196E"/>
    <w:lvl w:ilvl="0" w:tplc="AEBABFFC">
      <w:start w:val="1"/>
      <w:numFmt w:val="decimal"/>
      <w:lvlText w:val="Điều %1."/>
      <w:lvlJc w:val="left"/>
      <w:pPr>
        <w:ind w:left="12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09238E"/>
    <w:multiLevelType w:val="hybridMultilevel"/>
    <w:tmpl w:val="7C02D0FC"/>
    <w:lvl w:ilvl="0" w:tplc="AEBABFFC">
      <w:start w:val="1"/>
      <w:numFmt w:val="decimal"/>
      <w:lvlText w:val="Điều %1."/>
      <w:lvlJc w:val="left"/>
      <w:pPr>
        <w:ind w:left="12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4F41E9"/>
    <w:multiLevelType w:val="hybridMultilevel"/>
    <w:tmpl w:val="0590DA14"/>
    <w:lvl w:ilvl="0" w:tplc="978EAB5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266D63"/>
    <w:multiLevelType w:val="hybridMultilevel"/>
    <w:tmpl w:val="827E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4BB7"/>
    <w:multiLevelType w:val="hybridMultilevel"/>
    <w:tmpl w:val="FA820D4E"/>
    <w:lvl w:ilvl="0" w:tplc="AEBABFFC">
      <w:start w:val="1"/>
      <w:numFmt w:val="decimal"/>
      <w:lvlText w:val="Điều %1."/>
      <w:lvlJc w:val="left"/>
      <w:pPr>
        <w:ind w:left="12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123"/>
    <w:rsid w:val="0000067F"/>
    <w:rsid w:val="00001511"/>
    <w:rsid w:val="000016C9"/>
    <w:rsid w:val="000018C2"/>
    <w:rsid w:val="00001F29"/>
    <w:rsid w:val="0000365A"/>
    <w:rsid w:val="00003E0C"/>
    <w:rsid w:val="00005DAF"/>
    <w:rsid w:val="000068B4"/>
    <w:rsid w:val="00006C35"/>
    <w:rsid w:val="00010ABD"/>
    <w:rsid w:val="00011952"/>
    <w:rsid w:val="00013742"/>
    <w:rsid w:val="00015C8C"/>
    <w:rsid w:val="00017123"/>
    <w:rsid w:val="00021844"/>
    <w:rsid w:val="00026E53"/>
    <w:rsid w:val="0002743B"/>
    <w:rsid w:val="0003116D"/>
    <w:rsid w:val="000364C9"/>
    <w:rsid w:val="00036524"/>
    <w:rsid w:val="00037A9B"/>
    <w:rsid w:val="000400BE"/>
    <w:rsid w:val="00042F2B"/>
    <w:rsid w:val="0004411D"/>
    <w:rsid w:val="00044DD7"/>
    <w:rsid w:val="00045F1A"/>
    <w:rsid w:val="000475A3"/>
    <w:rsid w:val="0005032E"/>
    <w:rsid w:val="0005192D"/>
    <w:rsid w:val="0005228E"/>
    <w:rsid w:val="00052329"/>
    <w:rsid w:val="00054BF4"/>
    <w:rsid w:val="00061C96"/>
    <w:rsid w:val="00064999"/>
    <w:rsid w:val="00067170"/>
    <w:rsid w:val="000706B0"/>
    <w:rsid w:val="00070A58"/>
    <w:rsid w:val="0007106C"/>
    <w:rsid w:val="00071B47"/>
    <w:rsid w:val="00074696"/>
    <w:rsid w:val="00074F23"/>
    <w:rsid w:val="00075213"/>
    <w:rsid w:val="00077514"/>
    <w:rsid w:val="000801E5"/>
    <w:rsid w:val="00083230"/>
    <w:rsid w:val="00083C39"/>
    <w:rsid w:val="00084252"/>
    <w:rsid w:val="00085984"/>
    <w:rsid w:val="00092269"/>
    <w:rsid w:val="0009395F"/>
    <w:rsid w:val="00095EAF"/>
    <w:rsid w:val="000A02C8"/>
    <w:rsid w:val="000A3799"/>
    <w:rsid w:val="000A4DC8"/>
    <w:rsid w:val="000A4E98"/>
    <w:rsid w:val="000A7017"/>
    <w:rsid w:val="000A78B1"/>
    <w:rsid w:val="000B2D0F"/>
    <w:rsid w:val="000B38CF"/>
    <w:rsid w:val="000C37FE"/>
    <w:rsid w:val="000C3FB1"/>
    <w:rsid w:val="000C6508"/>
    <w:rsid w:val="000C74D0"/>
    <w:rsid w:val="000D0C33"/>
    <w:rsid w:val="000D199F"/>
    <w:rsid w:val="000D2F21"/>
    <w:rsid w:val="000D7077"/>
    <w:rsid w:val="000D7140"/>
    <w:rsid w:val="000E00A0"/>
    <w:rsid w:val="000E0423"/>
    <w:rsid w:val="000E0EE1"/>
    <w:rsid w:val="000E3161"/>
    <w:rsid w:val="000E5951"/>
    <w:rsid w:val="000E6AFD"/>
    <w:rsid w:val="000F18D9"/>
    <w:rsid w:val="000F543C"/>
    <w:rsid w:val="000F7541"/>
    <w:rsid w:val="000F7C39"/>
    <w:rsid w:val="00100C61"/>
    <w:rsid w:val="0010185F"/>
    <w:rsid w:val="00101CEE"/>
    <w:rsid w:val="001024EF"/>
    <w:rsid w:val="00102E60"/>
    <w:rsid w:val="00102E64"/>
    <w:rsid w:val="00103488"/>
    <w:rsid w:val="001035E7"/>
    <w:rsid w:val="001048AA"/>
    <w:rsid w:val="00104D17"/>
    <w:rsid w:val="00110249"/>
    <w:rsid w:val="0011041C"/>
    <w:rsid w:val="001146B0"/>
    <w:rsid w:val="00116BFB"/>
    <w:rsid w:val="00125077"/>
    <w:rsid w:val="00126D2E"/>
    <w:rsid w:val="00127CF8"/>
    <w:rsid w:val="00135FA3"/>
    <w:rsid w:val="001361F6"/>
    <w:rsid w:val="001373A9"/>
    <w:rsid w:val="00137BB9"/>
    <w:rsid w:val="00140DEA"/>
    <w:rsid w:val="001413D1"/>
    <w:rsid w:val="00142B45"/>
    <w:rsid w:val="00147805"/>
    <w:rsid w:val="00147BD6"/>
    <w:rsid w:val="00151262"/>
    <w:rsid w:val="00152036"/>
    <w:rsid w:val="001529CD"/>
    <w:rsid w:val="00153AA0"/>
    <w:rsid w:val="00154356"/>
    <w:rsid w:val="0015656D"/>
    <w:rsid w:val="00160118"/>
    <w:rsid w:val="00160899"/>
    <w:rsid w:val="00161563"/>
    <w:rsid w:val="00161AAB"/>
    <w:rsid w:val="001705C5"/>
    <w:rsid w:val="00170991"/>
    <w:rsid w:val="00170E64"/>
    <w:rsid w:val="00171AB2"/>
    <w:rsid w:val="00175C0A"/>
    <w:rsid w:val="00177A70"/>
    <w:rsid w:val="00177EDA"/>
    <w:rsid w:val="00180DF3"/>
    <w:rsid w:val="001828F3"/>
    <w:rsid w:val="00183753"/>
    <w:rsid w:val="00185D9F"/>
    <w:rsid w:val="00187DE0"/>
    <w:rsid w:val="00193B9F"/>
    <w:rsid w:val="0019696D"/>
    <w:rsid w:val="001969F0"/>
    <w:rsid w:val="00197F39"/>
    <w:rsid w:val="001A21FB"/>
    <w:rsid w:val="001A2C48"/>
    <w:rsid w:val="001A5918"/>
    <w:rsid w:val="001A6CA3"/>
    <w:rsid w:val="001B0551"/>
    <w:rsid w:val="001B0F6E"/>
    <w:rsid w:val="001B1371"/>
    <w:rsid w:val="001B1EFE"/>
    <w:rsid w:val="001B2ABD"/>
    <w:rsid w:val="001B2E2B"/>
    <w:rsid w:val="001B3158"/>
    <w:rsid w:val="001B357E"/>
    <w:rsid w:val="001B4B78"/>
    <w:rsid w:val="001B4C2F"/>
    <w:rsid w:val="001B5709"/>
    <w:rsid w:val="001B66B2"/>
    <w:rsid w:val="001B7F01"/>
    <w:rsid w:val="001C127E"/>
    <w:rsid w:val="001C6842"/>
    <w:rsid w:val="001C692E"/>
    <w:rsid w:val="001D0734"/>
    <w:rsid w:val="001D2A16"/>
    <w:rsid w:val="001D3632"/>
    <w:rsid w:val="001D7353"/>
    <w:rsid w:val="001D7ED7"/>
    <w:rsid w:val="001E04F6"/>
    <w:rsid w:val="001E4709"/>
    <w:rsid w:val="001E4EE8"/>
    <w:rsid w:val="001F0301"/>
    <w:rsid w:val="001F0AC8"/>
    <w:rsid w:val="001F487D"/>
    <w:rsid w:val="001F5E3E"/>
    <w:rsid w:val="001F6965"/>
    <w:rsid w:val="001F6CD2"/>
    <w:rsid w:val="001F7F13"/>
    <w:rsid w:val="002066CC"/>
    <w:rsid w:val="002120DD"/>
    <w:rsid w:val="002123EA"/>
    <w:rsid w:val="00212DF4"/>
    <w:rsid w:val="0021354E"/>
    <w:rsid w:val="002138FD"/>
    <w:rsid w:val="002162DE"/>
    <w:rsid w:val="0021698F"/>
    <w:rsid w:val="00216B4C"/>
    <w:rsid w:val="00220385"/>
    <w:rsid w:val="002212A3"/>
    <w:rsid w:val="00221690"/>
    <w:rsid w:val="0022362C"/>
    <w:rsid w:val="002243CD"/>
    <w:rsid w:val="00224EEA"/>
    <w:rsid w:val="00232E44"/>
    <w:rsid w:val="00233DBF"/>
    <w:rsid w:val="00234B5B"/>
    <w:rsid w:val="00236C8A"/>
    <w:rsid w:val="00240F93"/>
    <w:rsid w:val="00241371"/>
    <w:rsid w:val="00244DE3"/>
    <w:rsid w:val="00250591"/>
    <w:rsid w:val="00256295"/>
    <w:rsid w:val="00256814"/>
    <w:rsid w:val="002626AB"/>
    <w:rsid w:val="0026548C"/>
    <w:rsid w:val="00266A43"/>
    <w:rsid w:val="002673B6"/>
    <w:rsid w:val="002707A9"/>
    <w:rsid w:val="00272243"/>
    <w:rsid w:val="00273153"/>
    <w:rsid w:val="00273FFD"/>
    <w:rsid w:val="00280E9B"/>
    <w:rsid w:val="00283406"/>
    <w:rsid w:val="00284322"/>
    <w:rsid w:val="002855A5"/>
    <w:rsid w:val="0029311A"/>
    <w:rsid w:val="00294504"/>
    <w:rsid w:val="00295F24"/>
    <w:rsid w:val="00297C0B"/>
    <w:rsid w:val="002A19EE"/>
    <w:rsid w:val="002A2340"/>
    <w:rsid w:val="002A3D68"/>
    <w:rsid w:val="002A5391"/>
    <w:rsid w:val="002A541A"/>
    <w:rsid w:val="002A7AC5"/>
    <w:rsid w:val="002B212B"/>
    <w:rsid w:val="002B24CF"/>
    <w:rsid w:val="002B2C5C"/>
    <w:rsid w:val="002B2E5A"/>
    <w:rsid w:val="002B3D9C"/>
    <w:rsid w:val="002B4062"/>
    <w:rsid w:val="002B41D9"/>
    <w:rsid w:val="002B4C29"/>
    <w:rsid w:val="002B5FED"/>
    <w:rsid w:val="002B70F9"/>
    <w:rsid w:val="002B720F"/>
    <w:rsid w:val="002C1A21"/>
    <w:rsid w:val="002C290B"/>
    <w:rsid w:val="002C7713"/>
    <w:rsid w:val="002D28FC"/>
    <w:rsid w:val="002D3EAD"/>
    <w:rsid w:val="002D465F"/>
    <w:rsid w:val="002E1418"/>
    <w:rsid w:val="002E1CC9"/>
    <w:rsid w:val="002E3ECF"/>
    <w:rsid w:val="002E61A9"/>
    <w:rsid w:val="002E7904"/>
    <w:rsid w:val="002F22BA"/>
    <w:rsid w:val="002F6509"/>
    <w:rsid w:val="002F6A29"/>
    <w:rsid w:val="002F7152"/>
    <w:rsid w:val="003008EC"/>
    <w:rsid w:val="00302904"/>
    <w:rsid w:val="00304BD8"/>
    <w:rsid w:val="00306282"/>
    <w:rsid w:val="00306699"/>
    <w:rsid w:val="0031012D"/>
    <w:rsid w:val="003111CA"/>
    <w:rsid w:val="00311A55"/>
    <w:rsid w:val="0031216F"/>
    <w:rsid w:val="00315825"/>
    <w:rsid w:val="003169C3"/>
    <w:rsid w:val="0032111C"/>
    <w:rsid w:val="00321B66"/>
    <w:rsid w:val="0032203B"/>
    <w:rsid w:val="0032441E"/>
    <w:rsid w:val="00324914"/>
    <w:rsid w:val="003260E7"/>
    <w:rsid w:val="003260F5"/>
    <w:rsid w:val="00330DE0"/>
    <w:rsid w:val="003344FC"/>
    <w:rsid w:val="00335A90"/>
    <w:rsid w:val="00337729"/>
    <w:rsid w:val="00342A0F"/>
    <w:rsid w:val="00346197"/>
    <w:rsid w:val="0035132B"/>
    <w:rsid w:val="00351BFD"/>
    <w:rsid w:val="00351C59"/>
    <w:rsid w:val="00353EAB"/>
    <w:rsid w:val="00354358"/>
    <w:rsid w:val="003548EE"/>
    <w:rsid w:val="00356275"/>
    <w:rsid w:val="00356C25"/>
    <w:rsid w:val="00360020"/>
    <w:rsid w:val="00362C8C"/>
    <w:rsid w:val="00363647"/>
    <w:rsid w:val="003640BB"/>
    <w:rsid w:val="00364BAA"/>
    <w:rsid w:val="00365128"/>
    <w:rsid w:val="00366486"/>
    <w:rsid w:val="003664BD"/>
    <w:rsid w:val="00372A06"/>
    <w:rsid w:val="003802EE"/>
    <w:rsid w:val="00381C11"/>
    <w:rsid w:val="00382330"/>
    <w:rsid w:val="0038302F"/>
    <w:rsid w:val="00384A90"/>
    <w:rsid w:val="0038508A"/>
    <w:rsid w:val="003856FD"/>
    <w:rsid w:val="0039085F"/>
    <w:rsid w:val="00391C00"/>
    <w:rsid w:val="00391DD3"/>
    <w:rsid w:val="003942B6"/>
    <w:rsid w:val="00394BEF"/>
    <w:rsid w:val="00395736"/>
    <w:rsid w:val="003965B7"/>
    <w:rsid w:val="00396F94"/>
    <w:rsid w:val="003974D5"/>
    <w:rsid w:val="003A76B7"/>
    <w:rsid w:val="003A7BEC"/>
    <w:rsid w:val="003B0219"/>
    <w:rsid w:val="003B1FA5"/>
    <w:rsid w:val="003B2921"/>
    <w:rsid w:val="003B3D7C"/>
    <w:rsid w:val="003B4ABF"/>
    <w:rsid w:val="003B56E9"/>
    <w:rsid w:val="003B581F"/>
    <w:rsid w:val="003B5A51"/>
    <w:rsid w:val="003B6920"/>
    <w:rsid w:val="003C083F"/>
    <w:rsid w:val="003C170E"/>
    <w:rsid w:val="003C2CFC"/>
    <w:rsid w:val="003C3CDF"/>
    <w:rsid w:val="003C5001"/>
    <w:rsid w:val="003C53D6"/>
    <w:rsid w:val="003C5E9C"/>
    <w:rsid w:val="003C7A5E"/>
    <w:rsid w:val="003D06C4"/>
    <w:rsid w:val="003D0BD4"/>
    <w:rsid w:val="003D282E"/>
    <w:rsid w:val="003D2C52"/>
    <w:rsid w:val="003D2E51"/>
    <w:rsid w:val="003D37E6"/>
    <w:rsid w:val="003D3A12"/>
    <w:rsid w:val="003D51F4"/>
    <w:rsid w:val="003D54BB"/>
    <w:rsid w:val="003D5BE7"/>
    <w:rsid w:val="003D6FC5"/>
    <w:rsid w:val="003E0B62"/>
    <w:rsid w:val="003E1C65"/>
    <w:rsid w:val="003E3091"/>
    <w:rsid w:val="003F0587"/>
    <w:rsid w:val="003F564E"/>
    <w:rsid w:val="0040070C"/>
    <w:rsid w:val="0040115D"/>
    <w:rsid w:val="00404716"/>
    <w:rsid w:val="00404AB6"/>
    <w:rsid w:val="0040567D"/>
    <w:rsid w:val="00405CB3"/>
    <w:rsid w:val="00406A8F"/>
    <w:rsid w:val="00407299"/>
    <w:rsid w:val="00412494"/>
    <w:rsid w:val="0041300A"/>
    <w:rsid w:val="00413210"/>
    <w:rsid w:val="004137BD"/>
    <w:rsid w:val="00414360"/>
    <w:rsid w:val="004165F3"/>
    <w:rsid w:val="00416B93"/>
    <w:rsid w:val="0042097F"/>
    <w:rsid w:val="004234C6"/>
    <w:rsid w:val="004238AA"/>
    <w:rsid w:val="00424584"/>
    <w:rsid w:val="00426DA3"/>
    <w:rsid w:val="00430701"/>
    <w:rsid w:val="00431948"/>
    <w:rsid w:val="004329A4"/>
    <w:rsid w:val="00433993"/>
    <w:rsid w:val="0043501D"/>
    <w:rsid w:val="00440168"/>
    <w:rsid w:val="00440FD8"/>
    <w:rsid w:val="00441C45"/>
    <w:rsid w:val="0044219E"/>
    <w:rsid w:val="00442DC0"/>
    <w:rsid w:val="00443549"/>
    <w:rsid w:val="00445DCF"/>
    <w:rsid w:val="0045010C"/>
    <w:rsid w:val="004503DF"/>
    <w:rsid w:val="0045043C"/>
    <w:rsid w:val="004509DA"/>
    <w:rsid w:val="00451BF2"/>
    <w:rsid w:val="00455C01"/>
    <w:rsid w:val="0045757E"/>
    <w:rsid w:val="00457B70"/>
    <w:rsid w:val="004619E5"/>
    <w:rsid w:val="004626B8"/>
    <w:rsid w:val="00464CBC"/>
    <w:rsid w:val="00466788"/>
    <w:rsid w:val="00467D06"/>
    <w:rsid w:val="004701FF"/>
    <w:rsid w:val="00470590"/>
    <w:rsid w:val="00470DE4"/>
    <w:rsid w:val="004760FD"/>
    <w:rsid w:val="004778B4"/>
    <w:rsid w:val="00480046"/>
    <w:rsid w:val="00480666"/>
    <w:rsid w:val="00481CCE"/>
    <w:rsid w:val="004845EB"/>
    <w:rsid w:val="00484BB8"/>
    <w:rsid w:val="0048685E"/>
    <w:rsid w:val="00487029"/>
    <w:rsid w:val="004918B9"/>
    <w:rsid w:val="004919F6"/>
    <w:rsid w:val="004942E8"/>
    <w:rsid w:val="00494392"/>
    <w:rsid w:val="004A0336"/>
    <w:rsid w:val="004A10B3"/>
    <w:rsid w:val="004A2D5B"/>
    <w:rsid w:val="004A4248"/>
    <w:rsid w:val="004A57AE"/>
    <w:rsid w:val="004A7799"/>
    <w:rsid w:val="004B0B08"/>
    <w:rsid w:val="004B40D8"/>
    <w:rsid w:val="004B6C1E"/>
    <w:rsid w:val="004B6D9E"/>
    <w:rsid w:val="004B722D"/>
    <w:rsid w:val="004C0A0D"/>
    <w:rsid w:val="004C0AC2"/>
    <w:rsid w:val="004C0CBD"/>
    <w:rsid w:val="004C1876"/>
    <w:rsid w:val="004C22B4"/>
    <w:rsid w:val="004C599C"/>
    <w:rsid w:val="004C5AF3"/>
    <w:rsid w:val="004C5CEA"/>
    <w:rsid w:val="004C6E5A"/>
    <w:rsid w:val="004D1214"/>
    <w:rsid w:val="004D12EC"/>
    <w:rsid w:val="004D2F4B"/>
    <w:rsid w:val="004D4046"/>
    <w:rsid w:val="004D46E1"/>
    <w:rsid w:val="004D4A13"/>
    <w:rsid w:val="004E1366"/>
    <w:rsid w:val="004E339A"/>
    <w:rsid w:val="004E350C"/>
    <w:rsid w:val="004E4580"/>
    <w:rsid w:val="004E57F6"/>
    <w:rsid w:val="004F1282"/>
    <w:rsid w:val="004F1684"/>
    <w:rsid w:val="004F18ED"/>
    <w:rsid w:val="004F2013"/>
    <w:rsid w:val="004F4C94"/>
    <w:rsid w:val="004F7371"/>
    <w:rsid w:val="004F7A66"/>
    <w:rsid w:val="00500557"/>
    <w:rsid w:val="005018C7"/>
    <w:rsid w:val="00502C65"/>
    <w:rsid w:val="00510804"/>
    <w:rsid w:val="00514BC5"/>
    <w:rsid w:val="0051607C"/>
    <w:rsid w:val="00524EA2"/>
    <w:rsid w:val="005264C1"/>
    <w:rsid w:val="005269B5"/>
    <w:rsid w:val="005276F2"/>
    <w:rsid w:val="005364FE"/>
    <w:rsid w:val="0053673C"/>
    <w:rsid w:val="00541163"/>
    <w:rsid w:val="005424B6"/>
    <w:rsid w:val="00542602"/>
    <w:rsid w:val="00545E41"/>
    <w:rsid w:val="00550363"/>
    <w:rsid w:val="0055059A"/>
    <w:rsid w:val="0055228E"/>
    <w:rsid w:val="00553902"/>
    <w:rsid w:val="00554B99"/>
    <w:rsid w:val="00556165"/>
    <w:rsid w:val="005602DE"/>
    <w:rsid w:val="00562984"/>
    <w:rsid w:val="005637EA"/>
    <w:rsid w:val="00565C26"/>
    <w:rsid w:val="00565EFD"/>
    <w:rsid w:val="00567CBF"/>
    <w:rsid w:val="00567DD5"/>
    <w:rsid w:val="005817C4"/>
    <w:rsid w:val="00582F9E"/>
    <w:rsid w:val="0058451B"/>
    <w:rsid w:val="00587D5E"/>
    <w:rsid w:val="00590C43"/>
    <w:rsid w:val="00592195"/>
    <w:rsid w:val="0059232B"/>
    <w:rsid w:val="00595736"/>
    <w:rsid w:val="0059668C"/>
    <w:rsid w:val="005975EB"/>
    <w:rsid w:val="00597818"/>
    <w:rsid w:val="00597F87"/>
    <w:rsid w:val="005A1B3E"/>
    <w:rsid w:val="005A29AF"/>
    <w:rsid w:val="005A4625"/>
    <w:rsid w:val="005A6D4A"/>
    <w:rsid w:val="005A7F04"/>
    <w:rsid w:val="005B1B43"/>
    <w:rsid w:val="005B1C87"/>
    <w:rsid w:val="005B2DD0"/>
    <w:rsid w:val="005B422A"/>
    <w:rsid w:val="005C00AD"/>
    <w:rsid w:val="005C1742"/>
    <w:rsid w:val="005C1C4C"/>
    <w:rsid w:val="005C39E8"/>
    <w:rsid w:val="005C6C0D"/>
    <w:rsid w:val="005D0418"/>
    <w:rsid w:val="005D18B4"/>
    <w:rsid w:val="005D215C"/>
    <w:rsid w:val="005D2F0A"/>
    <w:rsid w:val="005D5E84"/>
    <w:rsid w:val="005D71B5"/>
    <w:rsid w:val="005D78E9"/>
    <w:rsid w:val="005E0289"/>
    <w:rsid w:val="005E4C2D"/>
    <w:rsid w:val="005E7D3C"/>
    <w:rsid w:val="005F196F"/>
    <w:rsid w:val="005F1F9A"/>
    <w:rsid w:val="005F3525"/>
    <w:rsid w:val="005F49C7"/>
    <w:rsid w:val="005F4A18"/>
    <w:rsid w:val="005F4E03"/>
    <w:rsid w:val="005F72E7"/>
    <w:rsid w:val="00602D41"/>
    <w:rsid w:val="00606B25"/>
    <w:rsid w:val="0060748A"/>
    <w:rsid w:val="00613321"/>
    <w:rsid w:val="00613FC6"/>
    <w:rsid w:val="0061401D"/>
    <w:rsid w:val="00616204"/>
    <w:rsid w:val="0061701A"/>
    <w:rsid w:val="00617C9F"/>
    <w:rsid w:val="0062603C"/>
    <w:rsid w:val="00626FF7"/>
    <w:rsid w:val="006273F3"/>
    <w:rsid w:val="0062785F"/>
    <w:rsid w:val="006308C1"/>
    <w:rsid w:val="00631355"/>
    <w:rsid w:val="0063229F"/>
    <w:rsid w:val="006324A9"/>
    <w:rsid w:val="00634C53"/>
    <w:rsid w:val="00636626"/>
    <w:rsid w:val="00640A39"/>
    <w:rsid w:val="00644817"/>
    <w:rsid w:val="00645C88"/>
    <w:rsid w:val="00650E28"/>
    <w:rsid w:val="00651367"/>
    <w:rsid w:val="00653417"/>
    <w:rsid w:val="00655051"/>
    <w:rsid w:val="0065696E"/>
    <w:rsid w:val="00660052"/>
    <w:rsid w:val="00660866"/>
    <w:rsid w:val="006646A5"/>
    <w:rsid w:val="0066550F"/>
    <w:rsid w:val="006655EC"/>
    <w:rsid w:val="006657F1"/>
    <w:rsid w:val="00673027"/>
    <w:rsid w:val="00674B8D"/>
    <w:rsid w:val="0067663F"/>
    <w:rsid w:val="00676F71"/>
    <w:rsid w:val="00677019"/>
    <w:rsid w:val="00680CD2"/>
    <w:rsid w:val="00681551"/>
    <w:rsid w:val="00681883"/>
    <w:rsid w:val="00687468"/>
    <w:rsid w:val="00687A54"/>
    <w:rsid w:val="006923B8"/>
    <w:rsid w:val="00692DD2"/>
    <w:rsid w:val="0069345F"/>
    <w:rsid w:val="006A4350"/>
    <w:rsid w:val="006A4DAA"/>
    <w:rsid w:val="006A4FD3"/>
    <w:rsid w:val="006A6862"/>
    <w:rsid w:val="006A6FF0"/>
    <w:rsid w:val="006A768E"/>
    <w:rsid w:val="006A7C88"/>
    <w:rsid w:val="006B0D22"/>
    <w:rsid w:val="006B1ACF"/>
    <w:rsid w:val="006B587D"/>
    <w:rsid w:val="006C197E"/>
    <w:rsid w:val="006C20F0"/>
    <w:rsid w:val="006C33FB"/>
    <w:rsid w:val="006C48A9"/>
    <w:rsid w:val="006C5BB5"/>
    <w:rsid w:val="006C65D6"/>
    <w:rsid w:val="006D17A7"/>
    <w:rsid w:val="006D2E18"/>
    <w:rsid w:val="006D2E1A"/>
    <w:rsid w:val="006D2EDD"/>
    <w:rsid w:val="006D3DA6"/>
    <w:rsid w:val="006D477C"/>
    <w:rsid w:val="006D555E"/>
    <w:rsid w:val="006D58E1"/>
    <w:rsid w:val="006E0B48"/>
    <w:rsid w:val="006E13C3"/>
    <w:rsid w:val="006E1541"/>
    <w:rsid w:val="006E6173"/>
    <w:rsid w:val="006E67DE"/>
    <w:rsid w:val="006E6EB6"/>
    <w:rsid w:val="006E7EDA"/>
    <w:rsid w:val="006F070F"/>
    <w:rsid w:val="006F1667"/>
    <w:rsid w:val="006F2D1B"/>
    <w:rsid w:val="006F6EBE"/>
    <w:rsid w:val="006F7372"/>
    <w:rsid w:val="00700CB7"/>
    <w:rsid w:val="007014A7"/>
    <w:rsid w:val="007016C1"/>
    <w:rsid w:val="00701FF0"/>
    <w:rsid w:val="00704F13"/>
    <w:rsid w:val="00706AE1"/>
    <w:rsid w:val="00710DA6"/>
    <w:rsid w:val="0071146F"/>
    <w:rsid w:val="0071181A"/>
    <w:rsid w:val="00721487"/>
    <w:rsid w:val="0072193D"/>
    <w:rsid w:val="007238D1"/>
    <w:rsid w:val="007253A7"/>
    <w:rsid w:val="00730F67"/>
    <w:rsid w:val="007310BF"/>
    <w:rsid w:val="00734B98"/>
    <w:rsid w:val="007352EF"/>
    <w:rsid w:val="00736648"/>
    <w:rsid w:val="0073723C"/>
    <w:rsid w:val="00742FFA"/>
    <w:rsid w:val="00743773"/>
    <w:rsid w:val="0074415C"/>
    <w:rsid w:val="007459A6"/>
    <w:rsid w:val="007477D3"/>
    <w:rsid w:val="007500DD"/>
    <w:rsid w:val="00751BDF"/>
    <w:rsid w:val="00754E80"/>
    <w:rsid w:val="00760B2B"/>
    <w:rsid w:val="007629B1"/>
    <w:rsid w:val="00766233"/>
    <w:rsid w:val="00767CE8"/>
    <w:rsid w:val="00770063"/>
    <w:rsid w:val="00772B94"/>
    <w:rsid w:val="00773D3D"/>
    <w:rsid w:val="00775CB8"/>
    <w:rsid w:val="00775D84"/>
    <w:rsid w:val="007765E8"/>
    <w:rsid w:val="00781560"/>
    <w:rsid w:val="007852AE"/>
    <w:rsid w:val="007860E2"/>
    <w:rsid w:val="0078797C"/>
    <w:rsid w:val="00787ABB"/>
    <w:rsid w:val="0079248D"/>
    <w:rsid w:val="00795E01"/>
    <w:rsid w:val="00797EFE"/>
    <w:rsid w:val="007A02E6"/>
    <w:rsid w:val="007A044F"/>
    <w:rsid w:val="007A0D78"/>
    <w:rsid w:val="007A2ECD"/>
    <w:rsid w:val="007A31BD"/>
    <w:rsid w:val="007A36AA"/>
    <w:rsid w:val="007B1C50"/>
    <w:rsid w:val="007B1CB5"/>
    <w:rsid w:val="007B218B"/>
    <w:rsid w:val="007B250F"/>
    <w:rsid w:val="007C0474"/>
    <w:rsid w:val="007C1420"/>
    <w:rsid w:val="007C22A2"/>
    <w:rsid w:val="007C2CA5"/>
    <w:rsid w:val="007D1ABD"/>
    <w:rsid w:val="007D3010"/>
    <w:rsid w:val="007D4181"/>
    <w:rsid w:val="007D577B"/>
    <w:rsid w:val="007D7AA7"/>
    <w:rsid w:val="007E0F70"/>
    <w:rsid w:val="007E3300"/>
    <w:rsid w:val="007E3A54"/>
    <w:rsid w:val="007E3D0D"/>
    <w:rsid w:val="007E7063"/>
    <w:rsid w:val="007F1EC0"/>
    <w:rsid w:val="007F2DE2"/>
    <w:rsid w:val="007F7495"/>
    <w:rsid w:val="007F756D"/>
    <w:rsid w:val="007F7DB7"/>
    <w:rsid w:val="0080290B"/>
    <w:rsid w:val="00802B71"/>
    <w:rsid w:val="00805B1A"/>
    <w:rsid w:val="008077B5"/>
    <w:rsid w:val="008105A1"/>
    <w:rsid w:val="0081096F"/>
    <w:rsid w:val="00811F9A"/>
    <w:rsid w:val="0081347B"/>
    <w:rsid w:val="00816DC1"/>
    <w:rsid w:val="00817433"/>
    <w:rsid w:val="0082076D"/>
    <w:rsid w:val="00824F7C"/>
    <w:rsid w:val="00825049"/>
    <w:rsid w:val="0082647C"/>
    <w:rsid w:val="00826E49"/>
    <w:rsid w:val="008301E1"/>
    <w:rsid w:val="00830601"/>
    <w:rsid w:val="00831F71"/>
    <w:rsid w:val="00833705"/>
    <w:rsid w:val="00833B60"/>
    <w:rsid w:val="00836688"/>
    <w:rsid w:val="00836A60"/>
    <w:rsid w:val="00836BEB"/>
    <w:rsid w:val="00836E8C"/>
    <w:rsid w:val="00841338"/>
    <w:rsid w:val="008467E9"/>
    <w:rsid w:val="008545E8"/>
    <w:rsid w:val="008560D6"/>
    <w:rsid w:val="00856773"/>
    <w:rsid w:val="00862B5C"/>
    <w:rsid w:val="008640AF"/>
    <w:rsid w:val="00865F99"/>
    <w:rsid w:val="0086748C"/>
    <w:rsid w:val="00867D22"/>
    <w:rsid w:val="00867EED"/>
    <w:rsid w:val="008715EC"/>
    <w:rsid w:val="00871F51"/>
    <w:rsid w:val="0087325B"/>
    <w:rsid w:val="0087428D"/>
    <w:rsid w:val="00874B7C"/>
    <w:rsid w:val="00877D0F"/>
    <w:rsid w:val="008800E0"/>
    <w:rsid w:val="008801E9"/>
    <w:rsid w:val="00880587"/>
    <w:rsid w:val="00881A72"/>
    <w:rsid w:val="00881D83"/>
    <w:rsid w:val="008831F5"/>
    <w:rsid w:val="00885F5D"/>
    <w:rsid w:val="00886F8F"/>
    <w:rsid w:val="008871DB"/>
    <w:rsid w:val="008913BB"/>
    <w:rsid w:val="00891BB7"/>
    <w:rsid w:val="008926AB"/>
    <w:rsid w:val="00892B1E"/>
    <w:rsid w:val="00894130"/>
    <w:rsid w:val="0089681B"/>
    <w:rsid w:val="008A0842"/>
    <w:rsid w:val="008A25BA"/>
    <w:rsid w:val="008A3267"/>
    <w:rsid w:val="008A4C25"/>
    <w:rsid w:val="008A5398"/>
    <w:rsid w:val="008A6ABD"/>
    <w:rsid w:val="008B07AB"/>
    <w:rsid w:val="008B0AD5"/>
    <w:rsid w:val="008B0D42"/>
    <w:rsid w:val="008B2A1D"/>
    <w:rsid w:val="008B4C79"/>
    <w:rsid w:val="008C0B49"/>
    <w:rsid w:val="008C459A"/>
    <w:rsid w:val="008C6E46"/>
    <w:rsid w:val="008D0BEB"/>
    <w:rsid w:val="008D1499"/>
    <w:rsid w:val="008D2A3A"/>
    <w:rsid w:val="008D3B75"/>
    <w:rsid w:val="008D5A18"/>
    <w:rsid w:val="008D5F8F"/>
    <w:rsid w:val="008D751D"/>
    <w:rsid w:val="008E21E5"/>
    <w:rsid w:val="008E35A1"/>
    <w:rsid w:val="008E5E26"/>
    <w:rsid w:val="008E69D4"/>
    <w:rsid w:val="008E7858"/>
    <w:rsid w:val="009002B3"/>
    <w:rsid w:val="009007D7"/>
    <w:rsid w:val="009007FE"/>
    <w:rsid w:val="0090142A"/>
    <w:rsid w:val="009041FB"/>
    <w:rsid w:val="00904427"/>
    <w:rsid w:val="00904F00"/>
    <w:rsid w:val="00912109"/>
    <w:rsid w:val="00912979"/>
    <w:rsid w:val="00916449"/>
    <w:rsid w:val="00920961"/>
    <w:rsid w:val="00920C57"/>
    <w:rsid w:val="009210BE"/>
    <w:rsid w:val="00921B1C"/>
    <w:rsid w:val="009228EA"/>
    <w:rsid w:val="00923735"/>
    <w:rsid w:val="00924DFB"/>
    <w:rsid w:val="00925030"/>
    <w:rsid w:val="009273FD"/>
    <w:rsid w:val="0093106E"/>
    <w:rsid w:val="009328A5"/>
    <w:rsid w:val="00932A24"/>
    <w:rsid w:val="00932EDD"/>
    <w:rsid w:val="00935D46"/>
    <w:rsid w:val="00940B20"/>
    <w:rsid w:val="0094133C"/>
    <w:rsid w:val="00943930"/>
    <w:rsid w:val="00946920"/>
    <w:rsid w:val="00950208"/>
    <w:rsid w:val="00951D07"/>
    <w:rsid w:val="009524B8"/>
    <w:rsid w:val="00952E31"/>
    <w:rsid w:val="00961294"/>
    <w:rsid w:val="00962294"/>
    <w:rsid w:val="00963153"/>
    <w:rsid w:val="0096324B"/>
    <w:rsid w:val="00964398"/>
    <w:rsid w:val="00967382"/>
    <w:rsid w:val="00973624"/>
    <w:rsid w:val="00975D32"/>
    <w:rsid w:val="0097691F"/>
    <w:rsid w:val="00976AF6"/>
    <w:rsid w:val="009814FB"/>
    <w:rsid w:val="00982223"/>
    <w:rsid w:val="0098347E"/>
    <w:rsid w:val="009836C2"/>
    <w:rsid w:val="0098400C"/>
    <w:rsid w:val="00985228"/>
    <w:rsid w:val="00991201"/>
    <w:rsid w:val="009924C4"/>
    <w:rsid w:val="009929D0"/>
    <w:rsid w:val="00993884"/>
    <w:rsid w:val="00995ACB"/>
    <w:rsid w:val="00995D75"/>
    <w:rsid w:val="009973DA"/>
    <w:rsid w:val="009A050D"/>
    <w:rsid w:val="009A1A63"/>
    <w:rsid w:val="009A220A"/>
    <w:rsid w:val="009A2577"/>
    <w:rsid w:val="009A4F81"/>
    <w:rsid w:val="009A5853"/>
    <w:rsid w:val="009B3680"/>
    <w:rsid w:val="009B684D"/>
    <w:rsid w:val="009B69A4"/>
    <w:rsid w:val="009B7196"/>
    <w:rsid w:val="009B720D"/>
    <w:rsid w:val="009C0EDB"/>
    <w:rsid w:val="009C135C"/>
    <w:rsid w:val="009C1D6A"/>
    <w:rsid w:val="009C1E8C"/>
    <w:rsid w:val="009C2570"/>
    <w:rsid w:val="009C28FA"/>
    <w:rsid w:val="009C3566"/>
    <w:rsid w:val="009C4355"/>
    <w:rsid w:val="009C4C0E"/>
    <w:rsid w:val="009C5CE7"/>
    <w:rsid w:val="009D0723"/>
    <w:rsid w:val="009D3AC6"/>
    <w:rsid w:val="009D5D0E"/>
    <w:rsid w:val="009E4629"/>
    <w:rsid w:val="009E47F3"/>
    <w:rsid w:val="009E4DF3"/>
    <w:rsid w:val="009E5A93"/>
    <w:rsid w:val="009E6774"/>
    <w:rsid w:val="009F0988"/>
    <w:rsid w:val="009F1E5F"/>
    <w:rsid w:val="009F1EBC"/>
    <w:rsid w:val="009F5260"/>
    <w:rsid w:val="009F592F"/>
    <w:rsid w:val="009F5BA2"/>
    <w:rsid w:val="009F610A"/>
    <w:rsid w:val="009F6D0D"/>
    <w:rsid w:val="009F7227"/>
    <w:rsid w:val="00A00D30"/>
    <w:rsid w:val="00A03241"/>
    <w:rsid w:val="00A032AF"/>
    <w:rsid w:val="00A05363"/>
    <w:rsid w:val="00A112B3"/>
    <w:rsid w:val="00A13001"/>
    <w:rsid w:val="00A14E5E"/>
    <w:rsid w:val="00A23708"/>
    <w:rsid w:val="00A2427F"/>
    <w:rsid w:val="00A24681"/>
    <w:rsid w:val="00A31B01"/>
    <w:rsid w:val="00A3339E"/>
    <w:rsid w:val="00A34082"/>
    <w:rsid w:val="00A3450A"/>
    <w:rsid w:val="00A34D95"/>
    <w:rsid w:val="00A365FE"/>
    <w:rsid w:val="00A37A86"/>
    <w:rsid w:val="00A412A5"/>
    <w:rsid w:val="00A413B3"/>
    <w:rsid w:val="00A44D65"/>
    <w:rsid w:val="00A45803"/>
    <w:rsid w:val="00A47742"/>
    <w:rsid w:val="00A47A38"/>
    <w:rsid w:val="00A50283"/>
    <w:rsid w:val="00A520BE"/>
    <w:rsid w:val="00A5497F"/>
    <w:rsid w:val="00A565CE"/>
    <w:rsid w:val="00A60E7D"/>
    <w:rsid w:val="00A61151"/>
    <w:rsid w:val="00A621B2"/>
    <w:rsid w:val="00A633B6"/>
    <w:rsid w:val="00A6341D"/>
    <w:rsid w:val="00A64D6E"/>
    <w:rsid w:val="00A65CB9"/>
    <w:rsid w:val="00A66226"/>
    <w:rsid w:val="00A66528"/>
    <w:rsid w:val="00A66B95"/>
    <w:rsid w:val="00A66EB2"/>
    <w:rsid w:val="00A67183"/>
    <w:rsid w:val="00A71165"/>
    <w:rsid w:val="00A72D00"/>
    <w:rsid w:val="00A73743"/>
    <w:rsid w:val="00A752E5"/>
    <w:rsid w:val="00A760A4"/>
    <w:rsid w:val="00A760D9"/>
    <w:rsid w:val="00A80CD1"/>
    <w:rsid w:val="00A81230"/>
    <w:rsid w:val="00A8131A"/>
    <w:rsid w:val="00A824F7"/>
    <w:rsid w:val="00A84325"/>
    <w:rsid w:val="00A84CD0"/>
    <w:rsid w:val="00A879F4"/>
    <w:rsid w:val="00A9069F"/>
    <w:rsid w:val="00A91D74"/>
    <w:rsid w:val="00A92181"/>
    <w:rsid w:val="00A932AC"/>
    <w:rsid w:val="00A935C8"/>
    <w:rsid w:val="00A94B47"/>
    <w:rsid w:val="00A96D71"/>
    <w:rsid w:val="00A97771"/>
    <w:rsid w:val="00A97CD0"/>
    <w:rsid w:val="00AA0957"/>
    <w:rsid w:val="00AA10E1"/>
    <w:rsid w:val="00AA5767"/>
    <w:rsid w:val="00AA65E1"/>
    <w:rsid w:val="00AB2CA9"/>
    <w:rsid w:val="00AB383B"/>
    <w:rsid w:val="00AB4A42"/>
    <w:rsid w:val="00AB4DF8"/>
    <w:rsid w:val="00AB536E"/>
    <w:rsid w:val="00AB558C"/>
    <w:rsid w:val="00AB6CAE"/>
    <w:rsid w:val="00AC0415"/>
    <w:rsid w:val="00AC0ED2"/>
    <w:rsid w:val="00AC1305"/>
    <w:rsid w:val="00AC2807"/>
    <w:rsid w:val="00AC3A70"/>
    <w:rsid w:val="00AC3E83"/>
    <w:rsid w:val="00AC4A85"/>
    <w:rsid w:val="00AC664E"/>
    <w:rsid w:val="00AD13E5"/>
    <w:rsid w:val="00AD2050"/>
    <w:rsid w:val="00AD277D"/>
    <w:rsid w:val="00AD37D0"/>
    <w:rsid w:val="00AD5013"/>
    <w:rsid w:val="00AD6C59"/>
    <w:rsid w:val="00AD751E"/>
    <w:rsid w:val="00AE0BBF"/>
    <w:rsid w:val="00AE3700"/>
    <w:rsid w:val="00AE6758"/>
    <w:rsid w:val="00AE6D0E"/>
    <w:rsid w:val="00AE6F0D"/>
    <w:rsid w:val="00AE7235"/>
    <w:rsid w:val="00AE7DF2"/>
    <w:rsid w:val="00AF027D"/>
    <w:rsid w:val="00AF10DB"/>
    <w:rsid w:val="00AF12DA"/>
    <w:rsid w:val="00AF13D5"/>
    <w:rsid w:val="00AF3555"/>
    <w:rsid w:val="00AF499C"/>
    <w:rsid w:val="00AF5543"/>
    <w:rsid w:val="00AF677E"/>
    <w:rsid w:val="00B01F65"/>
    <w:rsid w:val="00B0264D"/>
    <w:rsid w:val="00B0276C"/>
    <w:rsid w:val="00B02BA1"/>
    <w:rsid w:val="00B02F9A"/>
    <w:rsid w:val="00B02FCD"/>
    <w:rsid w:val="00B03DE0"/>
    <w:rsid w:val="00B042E5"/>
    <w:rsid w:val="00B10D9C"/>
    <w:rsid w:val="00B118C8"/>
    <w:rsid w:val="00B12690"/>
    <w:rsid w:val="00B13E92"/>
    <w:rsid w:val="00B14250"/>
    <w:rsid w:val="00B151F1"/>
    <w:rsid w:val="00B15725"/>
    <w:rsid w:val="00B1652F"/>
    <w:rsid w:val="00B174F1"/>
    <w:rsid w:val="00B20B0E"/>
    <w:rsid w:val="00B20FE2"/>
    <w:rsid w:val="00B23799"/>
    <w:rsid w:val="00B24AB8"/>
    <w:rsid w:val="00B268E2"/>
    <w:rsid w:val="00B30BCA"/>
    <w:rsid w:val="00B36065"/>
    <w:rsid w:val="00B36AE0"/>
    <w:rsid w:val="00B40B17"/>
    <w:rsid w:val="00B43E8A"/>
    <w:rsid w:val="00B444F7"/>
    <w:rsid w:val="00B45A8F"/>
    <w:rsid w:val="00B50B28"/>
    <w:rsid w:val="00B55E77"/>
    <w:rsid w:val="00B567F9"/>
    <w:rsid w:val="00B56915"/>
    <w:rsid w:val="00B57E73"/>
    <w:rsid w:val="00B60474"/>
    <w:rsid w:val="00B63096"/>
    <w:rsid w:val="00B6403C"/>
    <w:rsid w:val="00B6417F"/>
    <w:rsid w:val="00B6461F"/>
    <w:rsid w:val="00B716B1"/>
    <w:rsid w:val="00B71931"/>
    <w:rsid w:val="00B72707"/>
    <w:rsid w:val="00B747B1"/>
    <w:rsid w:val="00B74F6A"/>
    <w:rsid w:val="00B75442"/>
    <w:rsid w:val="00B778E1"/>
    <w:rsid w:val="00B80469"/>
    <w:rsid w:val="00B814A8"/>
    <w:rsid w:val="00B81683"/>
    <w:rsid w:val="00B83B68"/>
    <w:rsid w:val="00B84840"/>
    <w:rsid w:val="00B86C2C"/>
    <w:rsid w:val="00B87F34"/>
    <w:rsid w:val="00B91EF4"/>
    <w:rsid w:val="00B92D8D"/>
    <w:rsid w:val="00B939F4"/>
    <w:rsid w:val="00B97E45"/>
    <w:rsid w:val="00BA00D6"/>
    <w:rsid w:val="00BA103E"/>
    <w:rsid w:val="00BA2CDD"/>
    <w:rsid w:val="00BA3434"/>
    <w:rsid w:val="00BA3F8B"/>
    <w:rsid w:val="00BA4926"/>
    <w:rsid w:val="00BA55F2"/>
    <w:rsid w:val="00BA5EF4"/>
    <w:rsid w:val="00BA6DEE"/>
    <w:rsid w:val="00BB1276"/>
    <w:rsid w:val="00BB31A7"/>
    <w:rsid w:val="00BB5902"/>
    <w:rsid w:val="00BB59D8"/>
    <w:rsid w:val="00BB60E9"/>
    <w:rsid w:val="00BB6258"/>
    <w:rsid w:val="00BB63E7"/>
    <w:rsid w:val="00BB74DC"/>
    <w:rsid w:val="00BC12C0"/>
    <w:rsid w:val="00BC334A"/>
    <w:rsid w:val="00BC3B37"/>
    <w:rsid w:val="00BC697C"/>
    <w:rsid w:val="00BC73C4"/>
    <w:rsid w:val="00BC7D6B"/>
    <w:rsid w:val="00BD1925"/>
    <w:rsid w:val="00BE2133"/>
    <w:rsid w:val="00BF18FC"/>
    <w:rsid w:val="00BF30DE"/>
    <w:rsid w:val="00BF33E3"/>
    <w:rsid w:val="00C00C9F"/>
    <w:rsid w:val="00C022F3"/>
    <w:rsid w:val="00C02FF8"/>
    <w:rsid w:val="00C040A8"/>
    <w:rsid w:val="00C04304"/>
    <w:rsid w:val="00C04DAE"/>
    <w:rsid w:val="00C051F1"/>
    <w:rsid w:val="00C0651B"/>
    <w:rsid w:val="00C06809"/>
    <w:rsid w:val="00C115EC"/>
    <w:rsid w:val="00C12EEC"/>
    <w:rsid w:val="00C14357"/>
    <w:rsid w:val="00C21AE9"/>
    <w:rsid w:val="00C22D03"/>
    <w:rsid w:val="00C24699"/>
    <w:rsid w:val="00C24A8E"/>
    <w:rsid w:val="00C265EC"/>
    <w:rsid w:val="00C273CD"/>
    <w:rsid w:val="00C34304"/>
    <w:rsid w:val="00C348C1"/>
    <w:rsid w:val="00C34B60"/>
    <w:rsid w:val="00C35E24"/>
    <w:rsid w:val="00C4237C"/>
    <w:rsid w:val="00C46A30"/>
    <w:rsid w:val="00C47722"/>
    <w:rsid w:val="00C50D3A"/>
    <w:rsid w:val="00C51386"/>
    <w:rsid w:val="00C51FBB"/>
    <w:rsid w:val="00C57341"/>
    <w:rsid w:val="00C60AFC"/>
    <w:rsid w:val="00C60B6F"/>
    <w:rsid w:val="00C61D20"/>
    <w:rsid w:val="00C61EE2"/>
    <w:rsid w:val="00C62414"/>
    <w:rsid w:val="00C62EE5"/>
    <w:rsid w:val="00C66236"/>
    <w:rsid w:val="00C70ACC"/>
    <w:rsid w:val="00C7103C"/>
    <w:rsid w:val="00C7166A"/>
    <w:rsid w:val="00C73E17"/>
    <w:rsid w:val="00C7405B"/>
    <w:rsid w:val="00C744AB"/>
    <w:rsid w:val="00C75629"/>
    <w:rsid w:val="00C75B52"/>
    <w:rsid w:val="00C76A0E"/>
    <w:rsid w:val="00C823EB"/>
    <w:rsid w:val="00C834FC"/>
    <w:rsid w:val="00C8537F"/>
    <w:rsid w:val="00C9074D"/>
    <w:rsid w:val="00C92078"/>
    <w:rsid w:val="00C926EF"/>
    <w:rsid w:val="00C934C7"/>
    <w:rsid w:val="00C94229"/>
    <w:rsid w:val="00C95BC7"/>
    <w:rsid w:val="00CA1E0F"/>
    <w:rsid w:val="00CA38C8"/>
    <w:rsid w:val="00CA61D7"/>
    <w:rsid w:val="00CB00B9"/>
    <w:rsid w:val="00CB2603"/>
    <w:rsid w:val="00CB2CBD"/>
    <w:rsid w:val="00CB2CC1"/>
    <w:rsid w:val="00CB4C76"/>
    <w:rsid w:val="00CB707F"/>
    <w:rsid w:val="00CC0B2E"/>
    <w:rsid w:val="00CC130D"/>
    <w:rsid w:val="00CC57B2"/>
    <w:rsid w:val="00CC5D54"/>
    <w:rsid w:val="00CD0788"/>
    <w:rsid w:val="00CD5ABB"/>
    <w:rsid w:val="00CD5C61"/>
    <w:rsid w:val="00CD7648"/>
    <w:rsid w:val="00CD7F6D"/>
    <w:rsid w:val="00CE44CD"/>
    <w:rsid w:val="00CE452F"/>
    <w:rsid w:val="00CF0BC8"/>
    <w:rsid w:val="00CF2D45"/>
    <w:rsid w:val="00CF431C"/>
    <w:rsid w:val="00CF4E72"/>
    <w:rsid w:val="00CF7515"/>
    <w:rsid w:val="00CF7F85"/>
    <w:rsid w:val="00D03691"/>
    <w:rsid w:val="00D06E29"/>
    <w:rsid w:val="00D07B43"/>
    <w:rsid w:val="00D07DF7"/>
    <w:rsid w:val="00D1098A"/>
    <w:rsid w:val="00D1333E"/>
    <w:rsid w:val="00D133FF"/>
    <w:rsid w:val="00D15A58"/>
    <w:rsid w:val="00D16254"/>
    <w:rsid w:val="00D164BD"/>
    <w:rsid w:val="00D16CB4"/>
    <w:rsid w:val="00D205AF"/>
    <w:rsid w:val="00D207E4"/>
    <w:rsid w:val="00D20F3B"/>
    <w:rsid w:val="00D21640"/>
    <w:rsid w:val="00D22730"/>
    <w:rsid w:val="00D23201"/>
    <w:rsid w:val="00D23F1C"/>
    <w:rsid w:val="00D24930"/>
    <w:rsid w:val="00D25C6B"/>
    <w:rsid w:val="00D271B1"/>
    <w:rsid w:val="00D303BA"/>
    <w:rsid w:val="00D3073A"/>
    <w:rsid w:val="00D313A0"/>
    <w:rsid w:val="00D32C95"/>
    <w:rsid w:val="00D32E95"/>
    <w:rsid w:val="00D3382F"/>
    <w:rsid w:val="00D3584D"/>
    <w:rsid w:val="00D35D12"/>
    <w:rsid w:val="00D36C42"/>
    <w:rsid w:val="00D42A95"/>
    <w:rsid w:val="00D4407D"/>
    <w:rsid w:val="00D44669"/>
    <w:rsid w:val="00D44E04"/>
    <w:rsid w:val="00D4600B"/>
    <w:rsid w:val="00D46DC1"/>
    <w:rsid w:val="00D473B3"/>
    <w:rsid w:val="00D47992"/>
    <w:rsid w:val="00D52AEE"/>
    <w:rsid w:val="00D54126"/>
    <w:rsid w:val="00D55432"/>
    <w:rsid w:val="00D61779"/>
    <w:rsid w:val="00D61902"/>
    <w:rsid w:val="00D62B2F"/>
    <w:rsid w:val="00D64CC1"/>
    <w:rsid w:val="00D65380"/>
    <w:rsid w:val="00D65D85"/>
    <w:rsid w:val="00D67228"/>
    <w:rsid w:val="00D67C52"/>
    <w:rsid w:val="00D70AF4"/>
    <w:rsid w:val="00D71722"/>
    <w:rsid w:val="00D71E0F"/>
    <w:rsid w:val="00D73B9B"/>
    <w:rsid w:val="00D803BE"/>
    <w:rsid w:val="00D8117A"/>
    <w:rsid w:val="00D81763"/>
    <w:rsid w:val="00D82134"/>
    <w:rsid w:val="00D823B2"/>
    <w:rsid w:val="00D838D5"/>
    <w:rsid w:val="00D86C6A"/>
    <w:rsid w:val="00D924B6"/>
    <w:rsid w:val="00D938C0"/>
    <w:rsid w:val="00D95A94"/>
    <w:rsid w:val="00D96CD6"/>
    <w:rsid w:val="00D97E1E"/>
    <w:rsid w:val="00DA576A"/>
    <w:rsid w:val="00DA5D23"/>
    <w:rsid w:val="00DA77EE"/>
    <w:rsid w:val="00DB059D"/>
    <w:rsid w:val="00DB5687"/>
    <w:rsid w:val="00DC04E6"/>
    <w:rsid w:val="00DC293A"/>
    <w:rsid w:val="00DC448B"/>
    <w:rsid w:val="00DC5A89"/>
    <w:rsid w:val="00DD5D02"/>
    <w:rsid w:val="00DE0ADB"/>
    <w:rsid w:val="00DE1D54"/>
    <w:rsid w:val="00DE376C"/>
    <w:rsid w:val="00DE3E6C"/>
    <w:rsid w:val="00DE5646"/>
    <w:rsid w:val="00DE6E89"/>
    <w:rsid w:val="00DF1C2F"/>
    <w:rsid w:val="00DF42F7"/>
    <w:rsid w:val="00E00528"/>
    <w:rsid w:val="00E02B8C"/>
    <w:rsid w:val="00E03EFF"/>
    <w:rsid w:val="00E07236"/>
    <w:rsid w:val="00E10A8F"/>
    <w:rsid w:val="00E11181"/>
    <w:rsid w:val="00E12179"/>
    <w:rsid w:val="00E139CD"/>
    <w:rsid w:val="00E13B75"/>
    <w:rsid w:val="00E13EAD"/>
    <w:rsid w:val="00E1602C"/>
    <w:rsid w:val="00E174D2"/>
    <w:rsid w:val="00E17BBD"/>
    <w:rsid w:val="00E205B3"/>
    <w:rsid w:val="00E207E3"/>
    <w:rsid w:val="00E21097"/>
    <w:rsid w:val="00E2110F"/>
    <w:rsid w:val="00E24C25"/>
    <w:rsid w:val="00E25F5F"/>
    <w:rsid w:val="00E3031C"/>
    <w:rsid w:val="00E30C1B"/>
    <w:rsid w:val="00E3272D"/>
    <w:rsid w:val="00E32E9D"/>
    <w:rsid w:val="00E33EEC"/>
    <w:rsid w:val="00E3546F"/>
    <w:rsid w:val="00E36739"/>
    <w:rsid w:val="00E42970"/>
    <w:rsid w:val="00E43B07"/>
    <w:rsid w:val="00E43B18"/>
    <w:rsid w:val="00E43BEC"/>
    <w:rsid w:val="00E4435E"/>
    <w:rsid w:val="00E44465"/>
    <w:rsid w:val="00E5013E"/>
    <w:rsid w:val="00E5083B"/>
    <w:rsid w:val="00E51D8B"/>
    <w:rsid w:val="00E52368"/>
    <w:rsid w:val="00E53257"/>
    <w:rsid w:val="00E56169"/>
    <w:rsid w:val="00E566B0"/>
    <w:rsid w:val="00E56B0F"/>
    <w:rsid w:val="00E5737C"/>
    <w:rsid w:val="00E573FF"/>
    <w:rsid w:val="00E578CA"/>
    <w:rsid w:val="00E6042D"/>
    <w:rsid w:val="00E60F0D"/>
    <w:rsid w:val="00E617BA"/>
    <w:rsid w:val="00E642B0"/>
    <w:rsid w:val="00E6525E"/>
    <w:rsid w:val="00E67B12"/>
    <w:rsid w:val="00E70350"/>
    <w:rsid w:val="00E72488"/>
    <w:rsid w:val="00E73934"/>
    <w:rsid w:val="00E75F0C"/>
    <w:rsid w:val="00E773CC"/>
    <w:rsid w:val="00E77844"/>
    <w:rsid w:val="00E819FD"/>
    <w:rsid w:val="00E836ED"/>
    <w:rsid w:val="00E837BF"/>
    <w:rsid w:val="00E842F7"/>
    <w:rsid w:val="00E858E8"/>
    <w:rsid w:val="00E86B6B"/>
    <w:rsid w:val="00E877D3"/>
    <w:rsid w:val="00E87EF9"/>
    <w:rsid w:val="00E9594D"/>
    <w:rsid w:val="00E97ABB"/>
    <w:rsid w:val="00EA2332"/>
    <w:rsid w:val="00EA2454"/>
    <w:rsid w:val="00EA2679"/>
    <w:rsid w:val="00EA51D6"/>
    <w:rsid w:val="00EA5A80"/>
    <w:rsid w:val="00EB042D"/>
    <w:rsid w:val="00EB1E91"/>
    <w:rsid w:val="00EB1F53"/>
    <w:rsid w:val="00EB568E"/>
    <w:rsid w:val="00EB670F"/>
    <w:rsid w:val="00EC2992"/>
    <w:rsid w:val="00EC3C33"/>
    <w:rsid w:val="00EC447E"/>
    <w:rsid w:val="00EC54C3"/>
    <w:rsid w:val="00EC60F3"/>
    <w:rsid w:val="00EC6BEB"/>
    <w:rsid w:val="00EC7E5F"/>
    <w:rsid w:val="00ED2E1F"/>
    <w:rsid w:val="00ED36DF"/>
    <w:rsid w:val="00ED46A3"/>
    <w:rsid w:val="00EE10BF"/>
    <w:rsid w:val="00EE1293"/>
    <w:rsid w:val="00EE3849"/>
    <w:rsid w:val="00EE5FA0"/>
    <w:rsid w:val="00EE6677"/>
    <w:rsid w:val="00EF09F3"/>
    <w:rsid w:val="00EF18DA"/>
    <w:rsid w:val="00EF2C2F"/>
    <w:rsid w:val="00EF4963"/>
    <w:rsid w:val="00F0009F"/>
    <w:rsid w:val="00F013EE"/>
    <w:rsid w:val="00F01F99"/>
    <w:rsid w:val="00F0265A"/>
    <w:rsid w:val="00F0573D"/>
    <w:rsid w:val="00F05971"/>
    <w:rsid w:val="00F100BD"/>
    <w:rsid w:val="00F109B8"/>
    <w:rsid w:val="00F11257"/>
    <w:rsid w:val="00F113CF"/>
    <w:rsid w:val="00F1172C"/>
    <w:rsid w:val="00F12EE8"/>
    <w:rsid w:val="00F13B13"/>
    <w:rsid w:val="00F13D21"/>
    <w:rsid w:val="00F15EDA"/>
    <w:rsid w:val="00F16814"/>
    <w:rsid w:val="00F17B23"/>
    <w:rsid w:val="00F211B3"/>
    <w:rsid w:val="00F213FF"/>
    <w:rsid w:val="00F2142C"/>
    <w:rsid w:val="00F237E0"/>
    <w:rsid w:val="00F25754"/>
    <w:rsid w:val="00F262B2"/>
    <w:rsid w:val="00F324E1"/>
    <w:rsid w:val="00F35639"/>
    <w:rsid w:val="00F37118"/>
    <w:rsid w:val="00F378CA"/>
    <w:rsid w:val="00F41B80"/>
    <w:rsid w:val="00F42CF3"/>
    <w:rsid w:val="00F4644E"/>
    <w:rsid w:val="00F529F6"/>
    <w:rsid w:val="00F53B35"/>
    <w:rsid w:val="00F55BF7"/>
    <w:rsid w:val="00F56E03"/>
    <w:rsid w:val="00F5747C"/>
    <w:rsid w:val="00F576D0"/>
    <w:rsid w:val="00F61385"/>
    <w:rsid w:val="00F63106"/>
    <w:rsid w:val="00F65017"/>
    <w:rsid w:val="00F6542D"/>
    <w:rsid w:val="00F66785"/>
    <w:rsid w:val="00F70A99"/>
    <w:rsid w:val="00F73C5D"/>
    <w:rsid w:val="00F742FC"/>
    <w:rsid w:val="00F748D8"/>
    <w:rsid w:val="00F762E1"/>
    <w:rsid w:val="00F76B0E"/>
    <w:rsid w:val="00F77496"/>
    <w:rsid w:val="00F80DCA"/>
    <w:rsid w:val="00F815A1"/>
    <w:rsid w:val="00F86885"/>
    <w:rsid w:val="00F962B6"/>
    <w:rsid w:val="00FA1269"/>
    <w:rsid w:val="00FA5986"/>
    <w:rsid w:val="00FA6D12"/>
    <w:rsid w:val="00FA7137"/>
    <w:rsid w:val="00FA749D"/>
    <w:rsid w:val="00FB0E41"/>
    <w:rsid w:val="00FB2C52"/>
    <w:rsid w:val="00FB3022"/>
    <w:rsid w:val="00FB47EE"/>
    <w:rsid w:val="00FB7BAE"/>
    <w:rsid w:val="00FC0534"/>
    <w:rsid w:val="00FC13E0"/>
    <w:rsid w:val="00FC489A"/>
    <w:rsid w:val="00FC6583"/>
    <w:rsid w:val="00FC7896"/>
    <w:rsid w:val="00FD04B9"/>
    <w:rsid w:val="00FD46CF"/>
    <w:rsid w:val="00FD4797"/>
    <w:rsid w:val="00FD6EC3"/>
    <w:rsid w:val="00FD6F2C"/>
    <w:rsid w:val="00FE104D"/>
    <w:rsid w:val="00FE2A55"/>
    <w:rsid w:val="00FE4F36"/>
    <w:rsid w:val="00FE6DED"/>
    <w:rsid w:val="00FF0CCA"/>
    <w:rsid w:val="00FF1182"/>
    <w:rsid w:val="00FF2724"/>
    <w:rsid w:val="00FF43EC"/>
    <w:rsid w:val="00FF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5E1DA"/>
  <w15:docId w15:val="{72EBCFE0-C456-4403-BF33-7820E1D6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1C"/>
    <w:pPr>
      <w:spacing w:before="120"/>
      <w:ind w:firstLine="567"/>
      <w:jc w:val="both"/>
    </w:pPr>
    <w:rPr>
      <w:rFonts w:ascii="Times New Roman" w:hAnsi="Times New Roman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E6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8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D9F"/>
    <w:pPr>
      <w:keepNext/>
      <w:spacing w:before="24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0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70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16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8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0C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400C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102E64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617BA"/>
    <w:pPr>
      <w:outlineLvl w:val="0"/>
    </w:pPr>
    <w:rPr>
      <w:rFonts w:eastAsia="Times New Roman"/>
      <w:bCs/>
      <w:color w:val="0070C0"/>
      <w:kern w:val="28"/>
      <w:szCs w:val="32"/>
    </w:rPr>
  </w:style>
  <w:style w:type="character" w:customStyle="1" w:styleId="TitleChar">
    <w:name w:val="Title Char"/>
    <w:link w:val="Title"/>
    <w:uiPriority w:val="10"/>
    <w:rsid w:val="00E617BA"/>
    <w:rPr>
      <w:rFonts w:ascii="Times New Roman" w:eastAsia="Times New Roman" w:hAnsi="Times New Roman"/>
      <w:bCs/>
      <w:color w:val="0070C0"/>
      <w:kern w:val="28"/>
      <w:sz w:val="28"/>
      <w:szCs w:val="32"/>
    </w:rPr>
  </w:style>
  <w:style w:type="character" w:styleId="Hyperlink">
    <w:name w:val="Hyperlink"/>
    <w:uiPriority w:val="99"/>
    <w:rsid w:val="007A2EC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5BA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F5BA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6F8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6F8F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886F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F8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6F8F"/>
    <w:rPr>
      <w:rFonts w:ascii="Times New Roman" w:hAnsi="Times New Roman"/>
    </w:rPr>
  </w:style>
  <w:style w:type="character" w:styleId="FootnoteReference">
    <w:name w:val="footnote reference"/>
    <w:uiPriority w:val="99"/>
    <w:unhideWhenUsed/>
    <w:rsid w:val="00886F8F"/>
    <w:rPr>
      <w:vertAlign w:val="superscript"/>
    </w:rPr>
  </w:style>
  <w:style w:type="table" w:styleId="TableGrid">
    <w:name w:val="Table Grid"/>
    <w:basedOn w:val="TableNormal"/>
    <w:uiPriority w:val="59"/>
    <w:rsid w:val="006A7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uiPriority w:val="9"/>
    <w:semiHidden/>
    <w:rsid w:val="00185D9F"/>
    <w:rPr>
      <w:rFonts w:ascii="Calibri" w:eastAsia="Times New Roman" w:hAnsi="Calibri" w:cs="Times New Roman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56B0F"/>
  </w:style>
  <w:style w:type="table" w:customStyle="1" w:styleId="LightShading-Accent11">
    <w:name w:val="Light Shading - Accent 11"/>
    <w:basedOn w:val="TableNormal"/>
    <w:uiPriority w:val="60"/>
    <w:rsid w:val="00362C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2Char">
    <w:name w:val="Heading 2 Char"/>
    <w:link w:val="Heading2"/>
    <w:uiPriority w:val="9"/>
    <w:rsid w:val="00C068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0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0336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4A0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0336"/>
    <w:rPr>
      <w:rFonts w:ascii="Times New Roman" w:hAnsi="Times New Roman"/>
      <w:sz w:val="28"/>
      <w:szCs w:val="22"/>
    </w:rPr>
  </w:style>
  <w:style w:type="character" w:customStyle="1" w:styleId="viiyi">
    <w:name w:val="viiyi"/>
    <w:basedOn w:val="DefaultParagraphFont"/>
    <w:rsid w:val="008E7858"/>
  </w:style>
  <w:style w:type="character" w:customStyle="1" w:styleId="q4iawc">
    <w:name w:val="q4iawc"/>
    <w:basedOn w:val="DefaultParagraphFont"/>
    <w:rsid w:val="008E7858"/>
  </w:style>
  <w:style w:type="character" w:styleId="IntenseReference">
    <w:name w:val="Intense Reference"/>
    <w:uiPriority w:val="32"/>
    <w:qFormat/>
    <w:rsid w:val="00B74F6A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6B2D-1FF7-4627-82A3-8B91EA1F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12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26045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file://C:\Users\Documents and Settings\Administrator\Local Settings\AppData\Administrator\computer\Local Settings\AppData\Local\Local Settings\Temporary Internet Files\Local Settings\Local Settings\Local Settings\AppData\Local\Local Settings\Temporary Internet Files\Content.Outlook\Documents and Settings\Administrator\Local Settings\Documents and Settings\Local Settings\Temp\Mau bieu 1\02-Giay uy quyen  NVNV.doc</vt:lpwstr>
      </vt:variant>
      <vt:variant>
        <vt:lpwstr>Mau02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HangNTT-TTBT</dc:creator>
  <cp:lastModifiedBy>Thao Linh Le</cp:lastModifiedBy>
  <cp:revision>147</cp:revision>
  <cp:lastPrinted>2016-09-27T02:50:00Z</cp:lastPrinted>
  <dcterms:created xsi:type="dcterms:W3CDTF">2017-04-20T02:06:00Z</dcterms:created>
  <dcterms:modified xsi:type="dcterms:W3CDTF">2024-10-23T01:39:00Z</dcterms:modified>
</cp:coreProperties>
</file>