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5" w:type="dxa"/>
        <w:tblInd w:w="-592" w:type="dxa"/>
        <w:tblLook w:val="00A0" w:firstRow="1" w:lastRow="0" w:firstColumn="1" w:lastColumn="0" w:noHBand="0" w:noVBand="0"/>
      </w:tblPr>
      <w:tblGrid>
        <w:gridCol w:w="4811"/>
        <w:gridCol w:w="5404"/>
      </w:tblGrid>
      <w:tr w:rsidR="000017DD" w:rsidRPr="00894C15" w:rsidTr="006F2644">
        <w:trPr>
          <w:trHeight w:val="1418"/>
        </w:trPr>
        <w:tc>
          <w:tcPr>
            <w:tcW w:w="4811" w:type="dxa"/>
          </w:tcPr>
          <w:p w:rsidR="000017DD" w:rsidRPr="00CC0108" w:rsidRDefault="000017DD" w:rsidP="006F2644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C0108">
              <w:rPr>
                <w:rFonts w:ascii="Times New Roman" w:hAnsi="Times New Roman"/>
                <w:b/>
                <w:bCs/>
                <w:szCs w:val="24"/>
              </w:rPr>
              <w:t>TỔNG CÔNG TY LƯU KÝ</w:t>
            </w:r>
          </w:p>
          <w:p w:rsidR="000017DD" w:rsidRPr="00CC0108" w:rsidRDefault="000017DD" w:rsidP="006F2644">
            <w:pPr>
              <w:spacing w:before="12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C0108">
              <w:rPr>
                <w:rFonts w:ascii="Times New Roman" w:hAnsi="Times New Roman"/>
                <w:b/>
                <w:bCs/>
                <w:szCs w:val="24"/>
              </w:rPr>
              <w:t>VÀ BÙ TRỪ CHỨNG KHOÁN VIỆT NAM</w:t>
            </w: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C15">
              <w:rPr>
                <w:rFonts w:ascii="Times New Roman" w:hAnsi="Times New Roman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56515</wp:posOffset>
                      </wp:positionV>
                      <wp:extent cx="1171575" cy="0"/>
                      <wp:effectExtent l="9525" t="12700" r="952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18E1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5pt,4.45pt" to="162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"/>
                  </w:pict>
                </mc:Fallback>
              </mc:AlternateContent>
            </w:r>
          </w:p>
          <w:p w:rsidR="000017DD" w:rsidRPr="00613088" w:rsidRDefault="000017DD" w:rsidP="006F2644">
            <w:pPr>
              <w:spacing w:before="120"/>
              <w:jc w:val="center"/>
              <w:rPr>
                <w:rFonts w:ascii="Times New Roman" w:hAnsi="Times New Roman"/>
                <w:sz w:val="6"/>
                <w:szCs w:val="26"/>
                <w:lang w:val="nl-NL"/>
              </w:rPr>
            </w:pPr>
          </w:p>
          <w:p w:rsidR="000017DD" w:rsidRPr="00894C15" w:rsidRDefault="000017DD" w:rsidP="006F264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94C15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76</w:t>
            </w:r>
            <w:r w:rsidRPr="00894C15">
              <w:rPr>
                <w:rFonts w:ascii="Times New Roman" w:hAnsi="Times New Roman"/>
                <w:sz w:val="26"/>
                <w:szCs w:val="26"/>
                <w:lang w:val="nl-NL"/>
              </w:rPr>
              <w:t>/QĐ-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VSDC</w:t>
            </w:r>
          </w:p>
        </w:tc>
        <w:tc>
          <w:tcPr>
            <w:tcW w:w="5404" w:type="dxa"/>
          </w:tcPr>
          <w:p w:rsidR="000017DD" w:rsidRPr="00894C15" w:rsidRDefault="000017DD" w:rsidP="006F2644">
            <w:pPr>
              <w:spacing w:before="120"/>
              <w:jc w:val="center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894C15">
              <w:rPr>
                <w:rFonts w:ascii="Times New Roman" w:hAnsi="Times New Roman"/>
                <w:b/>
                <w:szCs w:val="24"/>
                <w:lang w:val="nl-NL"/>
              </w:rPr>
              <w:t>CỘNG HOÀ XÃ HỘI CHỦ NGHĨA VIỆT NAM</w:t>
            </w: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C15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C15">
              <w:rPr>
                <w:rFonts w:ascii="Times New Roman" w:hAnsi="Times New Roman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56515</wp:posOffset>
                      </wp:positionV>
                      <wp:extent cx="2148840" cy="0"/>
                      <wp:effectExtent l="5715" t="13335" r="762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7645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4.45pt" to="213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Nn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8/k8hx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"/>
                  </w:pict>
                </mc:Fallback>
              </mc:AlternateContent>
            </w:r>
          </w:p>
          <w:p w:rsidR="000017DD" w:rsidRDefault="000017DD" w:rsidP="006F26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</w:t>
            </w: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94C15">
              <w:rPr>
                <w:rFonts w:ascii="Times New Roman" w:hAnsi="Times New Roman"/>
                <w:i/>
                <w:sz w:val="28"/>
                <w:szCs w:val="28"/>
              </w:rPr>
              <w:t>Hà Nội, ngày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11 </w:t>
            </w:r>
            <w:r w:rsidRPr="00894C15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08 </w:t>
            </w:r>
            <w:r w:rsidRPr="00894C15">
              <w:rPr>
                <w:rFonts w:ascii="Times New Roman" w:hAnsi="Times New Roman"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2023   </w:t>
            </w:r>
          </w:p>
        </w:tc>
      </w:tr>
    </w:tbl>
    <w:p w:rsidR="000017DD" w:rsidRDefault="000017DD" w:rsidP="000017DD">
      <w:pPr>
        <w:rPr>
          <w:sz w:val="20"/>
          <w:szCs w:val="28"/>
        </w:rPr>
      </w:pPr>
      <w:r>
        <w:rPr>
          <w:sz w:val="20"/>
          <w:szCs w:val="28"/>
        </w:rPr>
        <w:br/>
      </w:r>
    </w:p>
    <w:p w:rsidR="000017DD" w:rsidRDefault="000017DD" w:rsidP="000017DD">
      <w:pPr>
        <w:rPr>
          <w:sz w:val="20"/>
          <w:szCs w:val="28"/>
        </w:rPr>
      </w:pPr>
    </w:p>
    <w:p w:rsidR="000017DD" w:rsidRPr="00AE2132" w:rsidRDefault="000017DD" w:rsidP="000017D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AE2132">
        <w:rPr>
          <w:rFonts w:ascii="Times New Roman" w:hAnsi="Times New Roman"/>
          <w:b/>
          <w:sz w:val="28"/>
          <w:szCs w:val="28"/>
        </w:rPr>
        <w:t>QUYẾT ĐỊNH</w:t>
      </w:r>
    </w:p>
    <w:p w:rsidR="000017DD" w:rsidRDefault="000017DD" w:rsidP="000017D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</w:t>
      </w:r>
      <w:r w:rsidRPr="00AE2132">
        <w:rPr>
          <w:rFonts w:ascii="Times New Roman" w:hAnsi="Times New Roman"/>
          <w:b/>
          <w:sz w:val="28"/>
          <w:szCs w:val="28"/>
        </w:rPr>
        <w:t xml:space="preserve">an hành </w:t>
      </w:r>
      <w:r>
        <w:rPr>
          <w:rFonts w:ascii="Times New Roman" w:hAnsi="Times New Roman"/>
          <w:b/>
          <w:sz w:val="28"/>
          <w:szCs w:val="28"/>
        </w:rPr>
        <w:t xml:space="preserve">Hướng dẫn về việc tổ chức cung cấp dịch vụ đại lý </w:t>
      </w:r>
    </w:p>
    <w:p w:rsidR="000017DD" w:rsidRDefault="000017DD" w:rsidP="000017D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chuyển nhượng cho Quỹ mở tại </w:t>
      </w:r>
      <w:r w:rsidRPr="004238C5">
        <w:rPr>
          <w:rFonts w:ascii="Times New Roman" w:hAnsi="Times New Roman"/>
          <w:b/>
          <w:sz w:val="28"/>
          <w:szCs w:val="28"/>
        </w:rPr>
        <w:t>Tổng công ty L</w:t>
      </w:r>
      <w:r w:rsidRPr="004238C5">
        <w:rPr>
          <w:rFonts w:ascii="Times New Roman" w:hAnsi="Times New Roman" w:hint="eastAsia"/>
          <w:b/>
          <w:sz w:val="28"/>
          <w:szCs w:val="28"/>
        </w:rPr>
        <w:t>ư</w:t>
      </w:r>
      <w:r w:rsidRPr="004238C5">
        <w:rPr>
          <w:rFonts w:ascii="Times New Roman" w:hAnsi="Times New Roman"/>
          <w:b/>
          <w:sz w:val="28"/>
          <w:szCs w:val="28"/>
        </w:rPr>
        <w:t xml:space="preserve">u ký </w:t>
      </w:r>
    </w:p>
    <w:p w:rsidR="000017DD" w:rsidRDefault="000017DD" w:rsidP="000017D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4238C5">
        <w:rPr>
          <w:rFonts w:ascii="Times New Roman" w:hAnsi="Times New Roman"/>
          <w:b/>
          <w:sz w:val="28"/>
          <w:szCs w:val="28"/>
        </w:rPr>
        <w:t>và Bù trừ chứng khoán Việt Nam</w:t>
      </w:r>
    </w:p>
    <w:p w:rsidR="000017DD" w:rsidRPr="00E04B4B" w:rsidRDefault="000017DD" w:rsidP="000017DD">
      <w:pPr>
        <w:spacing w:line="264" w:lineRule="auto"/>
        <w:jc w:val="center"/>
        <w:rPr>
          <w:rFonts w:ascii="Times New Roman" w:hAnsi="Times New Roman"/>
          <w:b/>
          <w:sz w:val="12"/>
          <w:szCs w:val="28"/>
        </w:rPr>
      </w:pPr>
      <w:r w:rsidRPr="00E04B4B">
        <w:rPr>
          <w:rFonts w:ascii="Times New Roman" w:hAnsi="Times New Roman"/>
          <w:b/>
          <w:sz w:val="28"/>
          <w:szCs w:val="28"/>
        </w:rPr>
        <w:t xml:space="preserve"> </w:t>
      </w:r>
      <w:r w:rsidRPr="00E04B4B">
        <w:rPr>
          <w:rFonts w:ascii="Times New Roman" w:hAnsi="Times New Roman"/>
          <w:b/>
          <w:noProof/>
          <w:sz w:val="16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40640</wp:posOffset>
                </wp:positionV>
                <wp:extent cx="1244600" cy="0"/>
                <wp:effectExtent l="10795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7FD8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3.2pt" to="277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fJ8l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"/>
            </w:pict>
          </mc:Fallback>
        </mc:AlternateContent>
      </w:r>
    </w:p>
    <w:p w:rsidR="000017DD" w:rsidRDefault="000017DD" w:rsidP="000017DD">
      <w:pPr>
        <w:spacing w:line="264" w:lineRule="auto"/>
        <w:rPr>
          <w:rFonts w:ascii="Times New Roman" w:hAnsi="Times New Roman"/>
          <w:b/>
          <w:sz w:val="28"/>
          <w:szCs w:val="28"/>
        </w:rPr>
      </w:pPr>
    </w:p>
    <w:p w:rsidR="000017DD" w:rsidRDefault="000017DD" w:rsidP="000017D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TỔNG GIÁM ĐỐC</w:t>
      </w:r>
    </w:p>
    <w:p w:rsidR="000017DD" w:rsidRPr="00221D3B" w:rsidRDefault="000017DD" w:rsidP="000017DD">
      <w:pPr>
        <w:spacing w:line="264" w:lineRule="auto"/>
        <w:jc w:val="both"/>
        <w:rPr>
          <w:rFonts w:ascii="Times New Roman" w:hAnsi="Times New Roman"/>
          <w:sz w:val="12"/>
          <w:szCs w:val="28"/>
        </w:rPr>
      </w:pPr>
      <w:r w:rsidRPr="004238C5">
        <w:rPr>
          <w:rFonts w:ascii="Times New Roman" w:hAnsi="Times New Roman"/>
          <w:b/>
          <w:sz w:val="28"/>
          <w:szCs w:val="28"/>
        </w:rPr>
        <w:t>TỔNG CÔNG TY L</w:t>
      </w:r>
      <w:r w:rsidRPr="004238C5">
        <w:rPr>
          <w:rFonts w:ascii="Times New Roman" w:hAnsi="Times New Roman" w:hint="eastAsia"/>
          <w:b/>
          <w:sz w:val="28"/>
          <w:szCs w:val="28"/>
        </w:rPr>
        <w:t>Ư</w:t>
      </w:r>
      <w:r w:rsidRPr="004238C5">
        <w:rPr>
          <w:rFonts w:ascii="Times New Roman" w:hAnsi="Times New Roman"/>
          <w:b/>
          <w:sz w:val="28"/>
          <w:szCs w:val="28"/>
        </w:rPr>
        <w:t>U KÝ VÀ BÙ TRỪ CHỨNG KHOÁN VIỆT NAM</w:t>
      </w:r>
      <w:r w:rsidRPr="004238C5" w:rsidDel="004238C5">
        <w:rPr>
          <w:rFonts w:ascii="Times New Roman" w:hAnsi="Times New Roman"/>
          <w:b/>
          <w:sz w:val="28"/>
          <w:szCs w:val="28"/>
        </w:rPr>
        <w:t xml:space="preserve"> </w:t>
      </w:r>
    </w:p>
    <w:p w:rsidR="000017DD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2132">
        <w:rPr>
          <w:rFonts w:ascii="Times New Roman" w:hAnsi="Times New Roman"/>
          <w:sz w:val="28"/>
          <w:szCs w:val="28"/>
        </w:rPr>
        <w:t>C</w:t>
      </w:r>
      <w:r w:rsidRPr="00AE2132">
        <w:rPr>
          <w:rFonts w:ascii="Times New Roman" w:hAnsi="Times New Roman" w:hint="eastAsia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 xml:space="preserve">n cứ </w:t>
      </w:r>
      <w:r w:rsidRPr="0003231A">
        <w:rPr>
          <w:rFonts w:ascii="Times New Roman" w:hAnsi="Times New Roman"/>
          <w:sz w:val="28"/>
          <w:szCs w:val="28"/>
        </w:rPr>
        <w:t>Luật Chứng khoán ngày 26</w:t>
      </w:r>
      <w:r>
        <w:rPr>
          <w:rFonts w:ascii="Times New Roman" w:hAnsi="Times New Roman"/>
          <w:sz w:val="28"/>
          <w:szCs w:val="28"/>
        </w:rPr>
        <w:t xml:space="preserve"> tháng 11 năm </w:t>
      </w:r>
      <w:r w:rsidRPr="0003231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;</w:t>
      </w:r>
    </w:p>
    <w:p w:rsidR="000017DD" w:rsidRPr="00AE2132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Bộ Luật Dân sự </w:t>
      </w:r>
      <w:r w:rsidRPr="009E5A7C">
        <w:rPr>
          <w:rFonts w:ascii="Times New Roman" w:hAnsi="Times New Roman"/>
          <w:sz w:val="28"/>
          <w:szCs w:val="28"/>
        </w:rPr>
        <w:t>ngày 24</w:t>
      </w:r>
      <w:r>
        <w:rPr>
          <w:rFonts w:ascii="Times New Roman" w:hAnsi="Times New Roman"/>
          <w:sz w:val="28"/>
          <w:szCs w:val="28"/>
        </w:rPr>
        <w:t xml:space="preserve"> tháng </w:t>
      </w:r>
      <w:r w:rsidRPr="009E5A7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năm </w:t>
      </w:r>
      <w:r w:rsidRPr="009E5A7C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;</w:t>
      </w:r>
    </w:p>
    <w:p w:rsidR="000017DD" w:rsidRPr="00613088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13088">
        <w:rPr>
          <w:rFonts w:ascii="Times New Roman" w:hAnsi="Times New Roman"/>
          <w:spacing w:val="-4"/>
          <w:sz w:val="28"/>
          <w:szCs w:val="28"/>
        </w:rPr>
        <w:t xml:space="preserve">Căn cứ Quyết định số </w:t>
      </w:r>
      <w:r w:rsidRPr="004238C5">
        <w:rPr>
          <w:rFonts w:ascii="Times New Roman" w:hAnsi="Times New Roman"/>
          <w:spacing w:val="-4"/>
          <w:sz w:val="28"/>
          <w:szCs w:val="28"/>
        </w:rPr>
        <w:t>26/2022/Q</w:t>
      </w:r>
      <w:r w:rsidRPr="004238C5">
        <w:rPr>
          <w:rFonts w:ascii="Times New Roman" w:hAnsi="Times New Roman" w:hint="eastAsia"/>
          <w:spacing w:val="-4"/>
          <w:sz w:val="28"/>
          <w:szCs w:val="28"/>
        </w:rPr>
        <w:t>Đ</w:t>
      </w:r>
      <w:r w:rsidRPr="004238C5">
        <w:rPr>
          <w:rFonts w:ascii="Times New Roman" w:hAnsi="Times New Roman"/>
          <w:spacing w:val="-4"/>
          <w:sz w:val="28"/>
          <w:szCs w:val="28"/>
        </w:rPr>
        <w:t>-TTg ngày 16 tháng 12 n</w:t>
      </w:r>
      <w:r w:rsidRPr="004238C5">
        <w:rPr>
          <w:rFonts w:ascii="Times New Roman" w:hAnsi="Times New Roman" w:hint="eastAsia"/>
          <w:spacing w:val="-4"/>
          <w:sz w:val="28"/>
          <w:szCs w:val="28"/>
        </w:rPr>
        <w:t>ă</w:t>
      </w:r>
      <w:r w:rsidRPr="004238C5">
        <w:rPr>
          <w:rFonts w:ascii="Times New Roman" w:hAnsi="Times New Roman"/>
          <w:spacing w:val="-4"/>
          <w:sz w:val="28"/>
          <w:szCs w:val="28"/>
        </w:rPr>
        <w:t>m 2022 của Thủ t</w:t>
      </w:r>
      <w:r w:rsidRPr="004238C5">
        <w:rPr>
          <w:rFonts w:ascii="Times New Roman" w:hAnsi="Times New Roman" w:hint="eastAsia"/>
          <w:spacing w:val="-4"/>
          <w:sz w:val="28"/>
          <w:szCs w:val="28"/>
        </w:rPr>
        <w:t>ư</w:t>
      </w:r>
      <w:r w:rsidRPr="004238C5">
        <w:rPr>
          <w:rFonts w:ascii="Times New Roman" w:hAnsi="Times New Roman"/>
          <w:spacing w:val="-4"/>
          <w:sz w:val="28"/>
          <w:szCs w:val="28"/>
        </w:rPr>
        <w:t>ớng Chính phủ thành lập Tổng công ty L</w:t>
      </w:r>
      <w:r w:rsidRPr="004238C5">
        <w:rPr>
          <w:rFonts w:ascii="Times New Roman" w:hAnsi="Times New Roman" w:hint="eastAsia"/>
          <w:spacing w:val="-4"/>
          <w:sz w:val="28"/>
          <w:szCs w:val="28"/>
        </w:rPr>
        <w:t>ư</w:t>
      </w:r>
      <w:r w:rsidRPr="004238C5">
        <w:rPr>
          <w:rFonts w:ascii="Times New Roman" w:hAnsi="Times New Roman"/>
          <w:spacing w:val="-4"/>
          <w:sz w:val="28"/>
          <w:szCs w:val="28"/>
        </w:rPr>
        <w:t>u ký và Bù trừ chứng khoán Việt Nam</w:t>
      </w:r>
      <w:r w:rsidRPr="00613088">
        <w:rPr>
          <w:rFonts w:ascii="Times New Roman" w:hAnsi="Times New Roman"/>
          <w:spacing w:val="-4"/>
          <w:sz w:val="28"/>
          <w:szCs w:val="28"/>
        </w:rPr>
        <w:t>;</w:t>
      </w:r>
    </w:p>
    <w:p w:rsidR="000017DD" w:rsidRPr="00C81F46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Pr="0094183C">
        <w:rPr>
          <w:rFonts w:ascii="Times New Roman" w:hAnsi="Times New Roman"/>
          <w:sz w:val="28"/>
          <w:szCs w:val="28"/>
        </w:rPr>
        <w:t xml:space="preserve">Quyết </w:t>
      </w:r>
      <w:r w:rsidRPr="0094183C">
        <w:rPr>
          <w:rFonts w:ascii="Times New Roman" w:hAnsi="Times New Roman" w:hint="eastAsia"/>
          <w:sz w:val="28"/>
          <w:szCs w:val="28"/>
        </w:rPr>
        <w:t>đ</w:t>
      </w:r>
      <w:r w:rsidRPr="0094183C">
        <w:rPr>
          <w:rFonts w:ascii="Times New Roman" w:hAnsi="Times New Roman"/>
          <w:sz w:val="28"/>
          <w:szCs w:val="28"/>
        </w:rPr>
        <w:t xml:space="preserve">ịnh số </w:t>
      </w:r>
      <w:r w:rsidRPr="004238C5">
        <w:rPr>
          <w:rFonts w:ascii="Times New Roman" w:hAnsi="Times New Roman"/>
          <w:sz w:val="28"/>
          <w:szCs w:val="28"/>
        </w:rPr>
        <w:t>1275/Q</w:t>
      </w:r>
      <w:r w:rsidRPr="004238C5">
        <w:rPr>
          <w:rFonts w:ascii="Times New Roman" w:hAnsi="Times New Roman" w:hint="eastAsia"/>
          <w:sz w:val="28"/>
          <w:szCs w:val="28"/>
        </w:rPr>
        <w:t>Đ</w:t>
      </w:r>
      <w:r w:rsidRPr="004238C5">
        <w:rPr>
          <w:rFonts w:ascii="Times New Roman" w:hAnsi="Times New Roman"/>
          <w:sz w:val="28"/>
          <w:szCs w:val="28"/>
        </w:rPr>
        <w:t>-BTC ngày 14 tháng 06 n</w:t>
      </w:r>
      <w:r w:rsidRPr="004238C5">
        <w:rPr>
          <w:rFonts w:ascii="Times New Roman" w:hAnsi="Times New Roman" w:hint="eastAsia"/>
          <w:sz w:val="28"/>
          <w:szCs w:val="28"/>
        </w:rPr>
        <w:t>ă</w:t>
      </w:r>
      <w:r w:rsidRPr="004238C5">
        <w:rPr>
          <w:rFonts w:ascii="Times New Roman" w:hAnsi="Times New Roman"/>
          <w:sz w:val="28"/>
          <w:szCs w:val="28"/>
        </w:rPr>
        <w:t>m 2023 của Bộ tr</w:t>
      </w:r>
      <w:r w:rsidRPr="004238C5">
        <w:rPr>
          <w:rFonts w:ascii="Times New Roman" w:hAnsi="Times New Roman" w:hint="eastAsia"/>
          <w:sz w:val="28"/>
          <w:szCs w:val="28"/>
        </w:rPr>
        <w:t>ư</w:t>
      </w:r>
      <w:r w:rsidRPr="004238C5">
        <w:rPr>
          <w:rFonts w:ascii="Times New Roman" w:hAnsi="Times New Roman"/>
          <w:sz w:val="28"/>
          <w:szCs w:val="28"/>
        </w:rPr>
        <w:t xml:space="preserve">ởng Bộ Tài chính </w:t>
      </w:r>
      <w:bookmarkStart w:id="0" w:name="_GoBack"/>
      <w:bookmarkEnd w:id="0"/>
      <w:r w:rsidRPr="004238C5">
        <w:rPr>
          <w:rFonts w:ascii="Times New Roman" w:hAnsi="Times New Roman"/>
          <w:sz w:val="28"/>
          <w:szCs w:val="28"/>
        </w:rPr>
        <w:t xml:space="preserve">ban hành </w:t>
      </w:r>
      <w:r w:rsidRPr="004238C5">
        <w:rPr>
          <w:rFonts w:ascii="Times New Roman" w:hAnsi="Times New Roman" w:hint="eastAsia"/>
          <w:sz w:val="28"/>
          <w:szCs w:val="28"/>
        </w:rPr>
        <w:t>Đ</w:t>
      </w:r>
      <w:r w:rsidRPr="004238C5">
        <w:rPr>
          <w:rFonts w:ascii="Times New Roman" w:hAnsi="Times New Roman"/>
          <w:sz w:val="28"/>
          <w:szCs w:val="28"/>
        </w:rPr>
        <w:t xml:space="preserve">iều lệ tổ chức và hoạt </w:t>
      </w:r>
      <w:r w:rsidRPr="004238C5">
        <w:rPr>
          <w:rFonts w:ascii="Times New Roman" w:hAnsi="Times New Roman" w:hint="eastAsia"/>
          <w:sz w:val="28"/>
          <w:szCs w:val="28"/>
        </w:rPr>
        <w:t>đ</w:t>
      </w:r>
      <w:r w:rsidRPr="004238C5">
        <w:rPr>
          <w:rFonts w:ascii="Times New Roman" w:hAnsi="Times New Roman"/>
          <w:sz w:val="28"/>
          <w:szCs w:val="28"/>
        </w:rPr>
        <w:t>ộng của Tổng công ty L</w:t>
      </w:r>
      <w:r w:rsidRPr="004238C5">
        <w:rPr>
          <w:rFonts w:ascii="Times New Roman" w:hAnsi="Times New Roman" w:hint="eastAsia"/>
          <w:sz w:val="28"/>
          <w:szCs w:val="28"/>
        </w:rPr>
        <w:t>ư</w:t>
      </w:r>
      <w:r w:rsidRPr="004238C5">
        <w:rPr>
          <w:rFonts w:ascii="Times New Roman" w:hAnsi="Times New Roman"/>
          <w:sz w:val="28"/>
          <w:szCs w:val="28"/>
        </w:rPr>
        <w:t>u ký và Bù trừ chứng khoán Việt Nam</w:t>
      </w:r>
      <w:r>
        <w:rPr>
          <w:rFonts w:ascii="Times New Roman" w:hAnsi="Times New Roman"/>
          <w:sz w:val="28"/>
          <w:szCs w:val="28"/>
        </w:rPr>
        <w:t>;</w:t>
      </w:r>
    </w:p>
    <w:p w:rsidR="000017DD" w:rsidRPr="009E5A7C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Pr="009E5A7C">
        <w:rPr>
          <w:rFonts w:ascii="Times New Roman" w:hAnsi="Times New Roman"/>
          <w:sz w:val="28"/>
          <w:szCs w:val="28"/>
        </w:rPr>
        <w:t>Thông t</w:t>
      </w:r>
      <w:r w:rsidRPr="009E5A7C">
        <w:rPr>
          <w:rFonts w:ascii="Times New Roman" w:hAnsi="Times New Roman" w:hint="eastAsia"/>
          <w:sz w:val="28"/>
          <w:szCs w:val="28"/>
        </w:rPr>
        <w:t>ư</w:t>
      </w:r>
      <w:r w:rsidRPr="009E5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số </w:t>
      </w:r>
      <w:r w:rsidRPr="009E5A7C">
        <w:rPr>
          <w:rFonts w:ascii="Times New Roman" w:hAnsi="Times New Roman"/>
          <w:sz w:val="28"/>
          <w:szCs w:val="28"/>
        </w:rPr>
        <w:t>98/2020/TT-BTC ngày 16</w:t>
      </w:r>
      <w:r>
        <w:rPr>
          <w:rFonts w:ascii="Times New Roman" w:hAnsi="Times New Roman"/>
          <w:sz w:val="28"/>
          <w:szCs w:val="28"/>
        </w:rPr>
        <w:t xml:space="preserve"> tháng </w:t>
      </w:r>
      <w:r w:rsidRPr="009E5A7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năm </w:t>
      </w:r>
      <w:r w:rsidRPr="009E5A7C">
        <w:rPr>
          <w:rFonts w:ascii="Times New Roman" w:hAnsi="Times New Roman"/>
          <w:sz w:val="28"/>
          <w:szCs w:val="28"/>
        </w:rPr>
        <w:t>2020 của Bộ Tài chính h</w:t>
      </w:r>
      <w:r w:rsidRPr="009E5A7C">
        <w:rPr>
          <w:rFonts w:ascii="Times New Roman" w:hAnsi="Times New Roman" w:hint="eastAsia"/>
          <w:sz w:val="28"/>
          <w:szCs w:val="28"/>
        </w:rPr>
        <w:t>ư</w:t>
      </w:r>
      <w:r w:rsidRPr="009E5A7C">
        <w:rPr>
          <w:rFonts w:ascii="Times New Roman" w:hAnsi="Times New Roman"/>
          <w:sz w:val="28"/>
          <w:szCs w:val="28"/>
        </w:rPr>
        <w:t xml:space="preserve">ớng dẫn hoạt </w:t>
      </w:r>
      <w:r w:rsidRPr="009E5A7C">
        <w:rPr>
          <w:rFonts w:ascii="Times New Roman" w:hAnsi="Times New Roman" w:hint="eastAsia"/>
          <w:sz w:val="28"/>
          <w:szCs w:val="28"/>
        </w:rPr>
        <w:t>đ</w:t>
      </w:r>
      <w:r w:rsidRPr="009E5A7C">
        <w:rPr>
          <w:rFonts w:ascii="Times New Roman" w:hAnsi="Times New Roman"/>
          <w:sz w:val="28"/>
          <w:szCs w:val="28"/>
        </w:rPr>
        <w:t xml:space="preserve">ộng và quản lý quỹ </w:t>
      </w:r>
      <w:r w:rsidRPr="009E5A7C">
        <w:rPr>
          <w:rFonts w:ascii="Times New Roman" w:hAnsi="Times New Roman" w:hint="eastAsia"/>
          <w:sz w:val="28"/>
          <w:szCs w:val="28"/>
        </w:rPr>
        <w:t>đ</w:t>
      </w:r>
      <w:r w:rsidRPr="009E5A7C">
        <w:rPr>
          <w:rFonts w:ascii="Times New Roman" w:hAnsi="Times New Roman"/>
          <w:sz w:val="28"/>
          <w:szCs w:val="28"/>
        </w:rPr>
        <w:t>ầu t</w:t>
      </w:r>
      <w:r w:rsidRPr="009E5A7C">
        <w:rPr>
          <w:rFonts w:ascii="Times New Roman" w:hAnsi="Times New Roman" w:hint="eastAsia"/>
          <w:sz w:val="28"/>
          <w:szCs w:val="28"/>
        </w:rPr>
        <w:t>ư</w:t>
      </w:r>
      <w:r w:rsidRPr="009E5A7C">
        <w:rPr>
          <w:rFonts w:ascii="Times New Roman" w:hAnsi="Times New Roman"/>
          <w:sz w:val="28"/>
          <w:szCs w:val="28"/>
        </w:rPr>
        <w:t xml:space="preserve"> chứng khoán;</w:t>
      </w:r>
    </w:p>
    <w:p w:rsidR="000017DD" w:rsidRPr="005D5C70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Căn cứ </w:t>
      </w:r>
      <w:r w:rsidRPr="009E5A7C">
        <w:rPr>
          <w:rFonts w:ascii="Times New Roman" w:hAnsi="Times New Roman"/>
          <w:sz w:val="28"/>
          <w:szCs w:val="28"/>
        </w:rPr>
        <w:t>Thông t</w:t>
      </w:r>
      <w:r w:rsidRPr="009E5A7C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số</w:t>
      </w:r>
      <w:r w:rsidRPr="009E5A7C">
        <w:rPr>
          <w:rFonts w:ascii="Times New Roman" w:hAnsi="Times New Roman"/>
          <w:sz w:val="28"/>
          <w:szCs w:val="28"/>
        </w:rPr>
        <w:t xml:space="preserve"> 99/2020/TT-BTC ngày </w:t>
      </w:r>
      <w:r>
        <w:rPr>
          <w:rFonts w:ascii="Times New Roman" w:hAnsi="Times New Roman"/>
          <w:sz w:val="28"/>
          <w:szCs w:val="28"/>
        </w:rPr>
        <w:t>1</w:t>
      </w:r>
      <w:r w:rsidRPr="009E5A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tháng </w:t>
      </w:r>
      <w:r w:rsidRPr="009E5A7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năm </w:t>
      </w:r>
      <w:r w:rsidRPr="009E5A7C">
        <w:rPr>
          <w:rFonts w:ascii="Times New Roman" w:hAnsi="Times New Roman"/>
          <w:sz w:val="28"/>
          <w:szCs w:val="28"/>
        </w:rPr>
        <w:t>2020 của Bộ Tài chính h</w:t>
      </w:r>
      <w:r w:rsidRPr="009E5A7C">
        <w:rPr>
          <w:rFonts w:ascii="Times New Roman" w:hAnsi="Times New Roman" w:hint="eastAsia"/>
          <w:sz w:val="28"/>
          <w:szCs w:val="28"/>
        </w:rPr>
        <w:t>ư</w:t>
      </w:r>
      <w:r w:rsidRPr="009E5A7C">
        <w:rPr>
          <w:rFonts w:ascii="Times New Roman" w:hAnsi="Times New Roman"/>
          <w:sz w:val="28"/>
          <w:szCs w:val="28"/>
        </w:rPr>
        <w:t xml:space="preserve">ớng dẫn về hoạt </w:t>
      </w:r>
      <w:r w:rsidRPr="009E5A7C">
        <w:rPr>
          <w:rFonts w:ascii="Times New Roman" w:hAnsi="Times New Roman" w:hint="eastAsia"/>
          <w:sz w:val="28"/>
          <w:szCs w:val="28"/>
        </w:rPr>
        <w:t>đ</w:t>
      </w:r>
      <w:r w:rsidRPr="009E5A7C">
        <w:rPr>
          <w:rFonts w:ascii="Times New Roman" w:hAnsi="Times New Roman"/>
          <w:sz w:val="28"/>
          <w:szCs w:val="28"/>
        </w:rPr>
        <w:t xml:space="preserve">ộng của công ty quản lý quỹ </w:t>
      </w:r>
      <w:r w:rsidRPr="009E5A7C">
        <w:rPr>
          <w:rFonts w:ascii="Times New Roman" w:hAnsi="Times New Roman" w:hint="eastAsia"/>
          <w:sz w:val="28"/>
          <w:szCs w:val="28"/>
        </w:rPr>
        <w:t>đ</w:t>
      </w:r>
      <w:r w:rsidRPr="009E5A7C">
        <w:rPr>
          <w:rFonts w:ascii="Times New Roman" w:hAnsi="Times New Roman"/>
          <w:sz w:val="28"/>
          <w:szCs w:val="28"/>
        </w:rPr>
        <w:t>ầu t</w:t>
      </w:r>
      <w:r w:rsidRPr="009E5A7C">
        <w:rPr>
          <w:rFonts w:ascii="Times New Roman" w:hAnsi="Times New Roman" w:hint="eastAsia"/>
          <w:sz w:val="28"/>
          <w:szCs w:val="28"/>
        </w:rPr>
        <w:t>ư</w:t>
      </w:r>
      <w:r w:rsidRPr="009E5A7C">
        <w:rPr>
          <w:rFonts w:ascii="Times New Roman" w:hAnsi="Times New Roman"/>
          <w:sz w:val="28"/>
          <w:szCs w:val="28"/>
        </w:rPr>
        <w:t xml:space="preserve"> chứng khoán</w:t>
      </w:r>
      <w:r>
        <w:rPr>
          <w:rFonts w:ascii="Times New Roman" w:hAnsi="Times New Roman"/>
          <w:sz w:val="28"/>
          <w:szCs w:val="28"/>
        </w:rPr>
        <w:t>;</w:t>
      </w:r>
    </w:p>
    <w:p w:rsidR="000017DD" w:rsidRPr="00840AA2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Căn cứ</w:t>
      </w:r>
      <w:r>
        <w:rPr>
          <w:rFonts w:ascii="Times New Roman" w:hAnsi="Times New Roman"/>
          <w:sz w:val="28"/>
          <w:szCs w:val="28"/>
        </w:rPr>
        <w:t xml:space="preserve"> Nghị quyết</w:t>
      </w:r>
      <w:r>
        <w:rPr>
          <w:rFonts w:ascii="Times New Roman" w:hAnsi="Times New Roman"/>
          <w:sz w:val="28"/>
          <w:szCs w:val="28"/>
          <w:lang w:val="vi-VN"/>
        </w:rPr>
        <w:t xml:space="preserve"> số </w:t>
      </w:r>
      <w:r w:rsidRPr="00173137">
        <w:rPr>
          <w:rFonts w:ascii="Times New Roman" w:hAnsi="Times New Roman"/>
          <w:sz w:val="28"/>
          <w:szCs w:val="28"/>
          <w:lang w:val="vi-VN"/>
        </w:rPr>
        <w:t>09/2023/NQ-H</w:t>
      </w:r>
      <w:r w:rsidRPr="00173137">
        <w:rPr>
          <w:rFonts w:ascii="Times New Roman" w:hAnsi="Times New Roman" w:hint="eastAsia"/>
          <w:sz w:val="28"/>
          <w:szCs w:val="28"/>
          <w:lang w:val="vi-VN"/>
        </w:rPr>
        <w:t>Đ</w:t>
      </w:r>
      <w:r w:rsidRPr="00173137">
        <w:rPr>
          <w:rFonts w:ascii="Times New Roman" w:hAnsi="Times New Roman"/>
          <w:sz w:val="28"/>
          <w:szCs w:val="28"/>
          <w:lang w:val="vi-VN"/>
        </w:rPr>
        <w:t>TV ngày 10</w:t>
      </w:r>
      <w:r>
        <w:rPr>
          <w:rFonts w:ascii="Times New Roman" w:hAnsi="Times New Roman"/>
          <w:sz w:val="28"/>
          <w:szCs w:val="28"/>
        </w:rPr>
        <w:t xml:space="preserve"> tháng 0</w:t>
      </w:r>
      <w:r w:rsidRPr="00173137">
        <w:rPr>
          <w:rFonts w:ascii="Times New Roman" w:hAnsi="Times New Roman"/>
          <w:sz w:val="28"/>
          <w:szCs w:val="28"/>
          <w:lang w:val="vi-VN"/>
        </w:rPr>
        <w:t>8</w:t>
      </w:r>
      <w:r>
        <w:rPr>
          <w:rFonts w:ascii="Times New Roman" w:hAnsi="Times New Roman"/>
          <w:sz w:val="28"/>
          <w:szCs w:val="28"/>
        </w:rPr>
        <w:t xml:space="preserve"> năm </w:t>
      </w:r>
      <w:r w:rsidRPr="00173137">
        <w:rPr>
          <w:rFonts w:ascii="Times New Roman" w:hAnsi="Times New Roman"/>
          <w:sz w:val="28"/>
          <w:szCs w:val="28"/>
          <w:lang w:val="vi-VN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Pr="004238C5">
        <w:rPr>
          <w:rFonts w:ascii="Times New Roman" w:hAnsi="Times New Roman"/>
          <w:sz w:val="28"/>
          <w:szCs w:val="28"/>
          <w:lang w:val="vi-VN"/>
        </w:rPr>
        <w:t xml:space="preserve">Hội </w:t>
      </w:r>
      <w:r w:rsidRPr="004238C5">
        <w:rPr>
          <w:rFonts w:ascii="Times New Roman" w:hAnsi="Times New Roman" w:hint="eastAsia"/>
          <w:sz w:val="28"/>
          <w:szCs w:val="28"/>
          <w:lang w:val="vi-VN"/>
        </w:rPr>
        <w:t>đ</w:t>
      </w:r>
      <w:r w:rsidRPr="004238C5">
        <w:rPr>
          <w:rFonts w:ascii="Times New Roman" w:hAnsi="Times New Roman"/>
          <w:sz w:val="28"/>
          <w:szCs w:val="28"/>
          <w:lang w:val="vi-VN"/>
        </w:rPr>
        <w:t xml:space="preserve">ồng thành viên </w:t>
      </w:r>
      <w:r w:rsidRPr="003111BB">
        <w:rPr>
          <w:rFonts w:ascii="Times New Roman" w:hAnsi="Times New Roman"/>
          <w:sz w:val="28"/>
          <w:szCs w:val="28"/>
          <w:lang w:val="vi-VN"/>
        </w:rPr>
        <w:t xml:space="preserve">thông qua việc ban hành </w:t>
      </w:r>
      <w:r w:rsidRPr="006F2644">
        <w:rPr>
          <w:rFonts w:ascii="Times New Roman" w:hAnsi="Times New Roman"/>
          <w:sz w:val="28"/>
          <w:szCs w:val="28"/>
        </w:rPr>
        <w:t>các Quy chế hoạt động nghiệp vụ, Hướng dẫn hoạt động nghiệp vụ</w:t>
      </w:r>
      <w:r>
        <w:rPr>
          <w:sz w:val="28"/>
          <w:szCs w:val="28"/>
        </w:rPr>
        <w:t xml:space="preserve"> </w:t>
      </w:r>
      <w:r w:rsidRPr="003111BB">
        <w:rPr>
          <w:rFonts w:ascii="Times New Roman" w:hAnsi="Times New Roman"/>
          <w:sz w:val="28"/>
          <w:szCs w:val="28"/>
          <w:lang w:val="vi-VN"/>
        </w:rPr>
        <w:t>của Tổng công ty L</w:t>
      </w:r>
      <w:r w:rsidRPr="003111BB">
        <w:rPr>
          <w:rFonts w:ascii="Times New Roman" w:hAnsi="Times New Roman" w:hint="eastAsia"/>
          <w:sz w:val="28"/>
          <w:szCs w:val="28"/>
          <w:lang w:val="vi-VN"/>
        </w:rPr>
        <w:t>ư</w:t>
      </w:r>
      <w:r w:rsidRPr="003111BB">
        <w:rPr>
          <w:rFonts w:ascii="Times New Roman" w:hAnsi="Times New Roman"/>
          <w:sz w:val="28"/>
          <w:szCs w:val="28"/>
          <w:lang w:val="vi-VN"/>
        </w:rPr>
        <w:t>u ký và Bù trừ chứng khoán Việt Nam</w:t>
      </w:r>
      <w:r>
        <w:rPr>
          <w:rFonts w:ascii="Times New Roman" w:hAnsi="Times New Roman"/>
          <w:sz w:val="28"/>
          <w:szCs w:val="28"/>
        </w:rPr>
        <w:t>;</w:t>
      </w:r>
    </w:p>
    <w:p w:rsidR="000017DD" w:rsidRPr="007747A9" w:rsidRDefault="000017DD" w:rsidP="000017DD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7747A9">
        <w:rPr>
          <w:rFonts w:ascii="Times New Roman" w:hAnsi="Times New Roman"/>
          <w:sz w:val="28"/>
          <w:szCs w:val="28"/>
        </w:rPr>
        <w:tab/>
        <w:t xml:space="preserve">Theo đề nghị của </w:t>
      </w:r>
      <w:r>
        <w:rPr>
          <w:rFonts w:ascii="Times New Roman" w:hAnsi="Times New Roman"/>
          <w:sz w:val="28"/>
          <w:szCs w:val="28"/>
        </w:rPr>
        <w:t>Trưởng phòng Dịch vụ Quỹ và sản phẩm mới.</w:t>
      </w:r>
    </w:p>
    <w:p w:rsidR="000017DD" w:rsidRPr="00221D3B" w:rsidRDefault="000017DD" w:rsidP="000017DD">
      <w:pPr>
        <w:spacing w:line="264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0017DD" w:rsidRPr="007747A9" w:rsidRDefault="000017DD" w:rsidP="000017DD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7747A9">
        <w:rPr>
          <w:rFonts w:ascii="Times New Roman" w:hAnsi="Times New Roman"/>
          <w:b/>
          <w:sz w:val="28"/>
          <w:szCs w:val="28"/>
        </w:rPr>
        <w:t>QUYẾT ĐỊNH:</w:t>
      </w:r>
    </w:p>
    <w:p w:rsidR="000017DD" w:rsidRPr="00221D3B" w:rsidRDefault="000017DD" w:rsidP="000017DD">
      <w:pPr>
        <w:spacing w:line="264" w:lineRule="auto"/>
        <w:jc w:val="center"/>
        <w:rPr>
          <w:rFonts w:ascii="Times New Roman" w:hAnsi="Times New Roman"/>
          <w:b/>
          <w:sz w:val="12"/>
          <w:szCs w:val="32"/>
        </w:rPr>
      </w:pPr>
    </w:p>
    <w:p w:rsidR="000017DD" w:rsidRPr="00E04B4B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47A9">
        <w:rPr>
          <w:rFonts w:ascii="Times New Roman" w:hAnsi="Times New Roman"/>
          <w:b/>
          <w:sz w:val="28"/>
          <w:szCs w:val="28"/>
        </w:rPr>
        <w:t xml:space="preserve">Điều 1. </w:t>
      </w:r>
      <w:r w:rsidRPr="007747A9">
        <w:rPr>
          <w:rFonts w:ascii="Times New Roman" w:hAnsi="Times New Roman"/>
          <w:sz w:val="28"/>
          <w:szCs w:val="28"/>
        </w:rPr>
        <w:t xml:space="preserve">Ban hành kèm theo Quyết định này </w:t>
      </w:r>
      <w:r w:rsidRPr="00E04B4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 xml:space="preserve">Hướng dẫn về việc tổ chức cung cấp dịch vụ đại lý chuyển nhượng cho Quỹ mở tại </w:t>
      </w:r>
      <w:r w:rsidRPr="004238C5">
        <w:rPr>
          <w:rFonts w:ascii="Times New Roman" w:hAnsi="Times New Roman"/>
          <w:sz w:val="28"/>
          <w:szCs w:val="28"/>
        </w:rPr>
        <w:t>Tổng công ty L</w:t>
      </w:r>
      <w:r w:rsidRPr="004238C5">
        <w:rPr>
          <w:rFonts w:ascii="Times New Roman" w:hAnsi="Times New Roman" w:hint="eastAsia"/>
          <w:sz w:val="28"/>
          <w:szCs w:val="28"/>
        </w:rPr>
        <w:t>ư</w:t>
      </w:r>
      <w:r w:rsidRPr="004238C5">
        <w:rPr>
          <w:rFonts w:ascii="Times New Roman" w:hAnsi="Times New Roman"/>
          <w:sz w:val="28"/>
          <w:szCs w:val="28"/>
        </w:rPr>
        <w:t>u ký và Bù trừ chứng khoán Việt Nam</w:t>
      </w:r>
      <w:r w:rsidRPr="00E04B4B">
        <w:rPr>
          <w:rFonts w:ascii="Times New Roman" w:hAnsi="Times New Roman"/>
          <w:sz w:val="28"/>
          <w:szCs w:val="28"/>
        </w:rPr>
        <w:t>”.</w:t>
      </w:r>
    </w:p>
    <w:p w:rsidR="000017DD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A9D">
        <w:rPr>
          <w:rFonts w:ascii="Times New Roman" w:hAnsi="Times New Roman"/>
          <w:b/>
          <w:sz w:val="28"/>
          <w:szCs w:val="28"/>
        </w:rPr>
        <w:t>Điều 2.</w:t>
      </w:r>
      <w:r w:rsidRPr="00DD5A9D">
        <w:rPr>
          <w:rFonts w:ascii="Times New Roman" w:hAnsi="Times New Roman"/>
          <w:sz w:val="28"/>
          <w:szCs w:val="28"/>
        </w:rPr>
        <w:t xml:space="preserve"> </w:t>
      </w:r>
      <w:r w:rsidRPr="005361C6">
        <w:rPr>
          <w:rFonts w:ascii="Times New Roman" w:hAnsi="Times New Roman"/>
          <w:sz w:val="28"/>
          <w:szCs w:val="28"/>
        </w:rPr>
        <w:t xml:space="preserve">Quyết </w:t>
      </w:r>
      <w:r w:rsidRPr="005361C6">
        <w:rPr>
          <w:rFonts w:ascii="Times New Roman" w:hAnsi="Times New Roman" w:hint="eastAsia"/>
          <w:sz w:val="28"/>
          <w:szCs w:val="28"/>
        </w:rPr>
        <w:t>đ</w:t>
      </w:r>
      <w:r w:rsidRPr="005361C6">
        <w:rPr>
          <w:rFonts w:ascii="Times New Roman" w:hAnsi="Times New Roman"/>
          <w:sz w:val="28"/>
          <w:szCs w:val="28"/>
        </w:rPr>
        <w:t>ịnh này có hiệu lực kể từ ngày</w:t>
      </w:r>
      <w:r>
        <w:rPr>
          <w:rFonts w:ascii="Times New Roman" w:hAnsi="Times New Roman"/>
          <w:sz w:val="28"/>
          <w:szCs w:val="28"/>
        </w:rPr>
        <w:t xml:space="preserve"> ký và thay thế Quyết định </w:t>
      </w:r>
      <w:r w:rsidRPr="00674A9E">
        <w:rPr>
          <w:rFonts w:ascii="Times New Roman" w:hAnsi="Times New Roman"/>
          <w:sz w:val="28"/>
          <w:szCs w:val="28"/>
        </w:rPr>
        <w:t>số 10/Q</w:t>
      </w:r>
      <w:r w:rsidRPr="00674A9E">
        <w:rPr>
          <w:rFonts w:ascii="Times New Roman" w:hAnsi="Times New Roman" w:hint="eastAsia"/>
          <w:sz w:val="28"/>
          <w:szCs w:val="28"/>
        </w:rPr>
        <w:t>Đ</w:t>
      </w:r>
      <w:r w:rsidRPr="00674A9E">
        <w:rPr>
          <w:rFonts w:ascii="Times New Roman" w:hAnsi="Times New Roman"/>
          <w:sz w:val="28"/>
          <w:szCs w:val="28"/>
        </w:rPr>
        <w:t>-VSD ngày 12/01/2022</w:t>
      </w:r>
      <w:r>
        <w:rPr>
          <w:rFonts w:ascii="Times New Roman" w:hAnsi="Times New Roman"/>
          <w:sz w:val="28"/>
          <w:szCs w:val="28"/>
        </w:rPr>
        <w:t xml:space="preserve"> của Tổng Giám đốc Trung tâm Lưu ký Chứng </w:t>
      </w:r>
      <w:r>
        <w:rPr>
          <w:rFonts w:ascii="Times New Roman" w:hAnsi="Times New Roman"/>
          <w:sz w:val="28"/>
          <w:szCs w:val="28"/>
        </w:rPr>
        <w:lastRenderedPageBreak/>
        <w:t xml:space="preserve">khoán Việt Nam về việc </w:t>
      </w:r>
      <w:r w:rsidRPr="00FE6C43">
        <w:rPr>
          <w:rFonts w:ascii="Times New Roman" w:hAnsi="Times New Roman"/>
          <w:sz w:val="28"/>
          <w:szCs w:val="28"/>
        </w:rPr>
        <w:t>ban hành Quy định về việc tổ chức cung cấp dịch vụ đại lý chuyển nhượng cho Quỹ mở</w:t>
      </w:r>
      <w:r>
        <w:rPr>
          <w:rFonts w:ascii="Times New Roman" w:hAnsi="Times New Roman"/>
          <w:sz w:val="28"/>
          <w:szCs w:val="28"/>
        </w:rPr>
        <w:t xml:space="preserve"> tại Trung tâm Lưu ký Chứng khoán Việt Nam.</w:t>
      </w:r>
    </w:p>
    <w:p w:rsidR="000017DD" w:rsidRDefault="000017DD" w:rsidP="000017DD">
      <w:pPr>
        <w:spacing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24E">
        <w:rPr>
          <w:rFonts w:ascii="Times New Roman" w:hAnsi="Times New Roman"/>
          <w:b/>
          <w:sz w:val="28"/>
          <w:szCs w:val="28"/>
        </w:rPr>
        <w:t>Điều 3.</w:t>
      </w:r>
      <w:r w:rsidRPr="004D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</w:t>
      </w:r>
      <w:r w:rsidRPr="00E235AD">
        <w:rPr>
          <w:rFonts w:ascii="Times New Roman" w:hAnsi="Times New Roman"/>
          <w:sz w:val="28"/>
          <w:szCs w:val="28"/>
        </w:rPr>
        <w:t>ám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5AD">
        <w:rPr>
          <w:rFonts w:ascii="Times New Roman" w:hAnsi="Times New Roman" w:hint="eastAsia"/>
          <w:sz w:val="28"/>
          <w:szCs w:val="28"/>
        </w:rPr>
        <w:t>đ</w:t>
      </w:r>
      <w:r w:rsidRPr="00E235AD">
        <w:rPr>
          <w:rFonts w:ascii="Times New Roman" w:hAnsi="Times New Roman"/>
          <w:sz w:val="28"/>
          <w:szCs w:val="28"/>
        </w:rPr>
        <w:t>ốc</w:t>
      </w:r>
      <w:r>
        <w:rPr>
          <w:rFonts w:ascii="Times New Roman" w:hAnsi="Times New Roman"/>
          <w:sz w:val="28"/>
          <w:szCs w:val="28"/>
        </w:rPr>
        <w:t xml:space="preserve"> Chi nh</w:t>
      </w:r>
      <w:r w:rsidRPr="00E235AD">
        <w:rPr>
          <w:rFonts w:ascii="Times New Roman" w:hAnsi="Times New Roman"/>
          <w:sz w:val="28"/>
          <w:szCs w:val="28"/>
        </w:rPr>
        <w:t>ánh</w:t>
      </w:r>
      <w:r>
        <w:rPr>
          <w:rFonts w:ascii="Times New Roman" w:hAnsi="Times New Roman"/>
          <w:sz w:val="28"/>
          <w:szCs w:val="28"/>
        </w:rPr>
        <w:t xml:space="preserve"> tại Tp.HCM, </w:t>
      </w:r>
      <w:r w:rsidRPr="004D024E">
        <w:rPr>
          <w:rFonts w:ascii="Times New Roman" w:hAnsi="Times New Roman"/>
          <w:sz w:val="28"/>
          <w:szCs w:val="28"/>
        </w:rPr>
        <w:t xml:space="preserve">Trưởng phòng Hành chính </w:t>
      </w:r>
      <w:r>
        <w:rPr>
          <w:rFonts w:ascii="Times New Roman" w:hAnsi="Times New Roman"/>
          <w:sz w:val="28"/>
          <w:szCs w:val="28"/>
        </w:rPr>
        <w:t>Quản trị</w:t>
      </w:r>
      <w:r w:rsidRPr="004D024E">
        <w:rPr>
          <w:rFonts w:ascii="Times New Roman" w:hAnsi="Times New Roman"/>
          <w:sz w:val="28"/>
          <w:szCs w:val="28"/>
        </w:rPr>
        <w:t xml:space="preserve">, Trưởng </w:t>
      </w:r>
      <w:r>
        <w:rPr>
          <w:rFonts w:ascii="Times New Roman" w:hAnsi="Times New Roman"/>
          <w:sz w:val="28"/>
          <w:szCs w:val="28"/>
        </w:rPr>
        <w:t>phòng Dịch vụ Quỹ và Sản phẩm mới, Chánh văn phòng Hội đồng Thành viên,</w:t>
      </w:r>
      <w:r w:rsidRPr="004D024E">
        <w:rPr>
          <w:rFonts w:ascii="Times New Roman" w:hAnsi="Times New Roman"/>
          <w:sz w:val="28"/>
          <w:szCs w:val="28"/>
        </w:rPr>
        <w:t xml:space="preserve"> Trưởng các phòng</w:t>
      </w:r>
      <w:r>
        <w:rPr>
          <w:rFonts w:ascii="Times New Roman" w:hAnsi="Times New Roman"/>
          <w:sz w:val="28"/>
          <w:szCs w:val="28"/>
        </w:rPr>
        <w:t>/ban</w:t>
      </w:r>
      <w:r w:rsidRPr="004D024E">
        <w:rPr>
          <w:rFonts w:ascii="Times New Roman" w:hAnsi="Times New Roman"/>
          <w:sz w:val="28"/>
          <w:szCs w:val="28"/>
        </w:rPr>
        <w:t xml:space="preserve"> thuộc </w:t>
      </w:r>
      <w:r w:rsidRPr="00674A9E">
        <w:rPr>
          <w:rFonts w:ascii="Times New Roman" w:hAnsi="Times New Roman"/>
          <w:sz w:val="28"/>
          <w:szCs w:val="28"/>
        </w:rPr>
        <w:t>Tổng công ty L</w:t>
      </w:r>
      <w:r w:rsidRPr="00674A9E">
        <w:rPr>
          <w:rFonts w:ascii="Times New Roman" w:hAnsi="Times New Roman" w:hint="eastAsia"/>
          <w:sz w:val="28"/>
          <w:szCs w:val="28"/>
        </w:rPr>
        <w:t>ư</w:t>
      </w:r>
      <w:r w:rsidRPr="00674A9E">
        <w:rPr>
          <w:rFonts w:ascii="Times New Roman" w:hAnsi="Times New Roman"/>
          <w:sz w:val="28"/>
          <w:szCs w:val="28"/>
        </w:rPr>
        <w:t>u ký và Bù trừ chứng khoán Việt Nam</w:t>
      </w:r>
      <w:r>
        <w:rPr>
          <w:rFonts w:ascii="Times New Roman" w:hAnsi="Times New Roman"/>
          <w:sz w:val="28"/>
          <w:szCs w:val="28"/>
        </w:rPr>
        <w:t>,</w:t>
      </w:r>
      <w:r w:rsidRPr="004D024E">
        <w:rPr>
          <w:rFonts w:ascii="Times New Roman" w:hAnsi="Times New Roman"/>
          <w:sz w:val="28"/>
          <w:szCs w:val="28"/>
        </w:rPr>
        <w:t xml:space="preserve"> các tổ chức</w:t>
      </w:r>
      <w:r>
        <w:rPr>
          <w:rFonts w:ascii="Times New Roman" w:hAnsi="Times New Roman"/>
          <w:sz w:val="28"/>
          <w:szCs w:val="28"/>
        </w:rPr>
        <w:t xml:space="preserve"> và</w:t>
      </w:r>
      <w:r w:rsidRPr="004D024E">
        <w:rPr>
          <w:rFonts w:ascii="Times New Roman" w:hAnsi="Times New Roman"/>
          <w:sz w:val="28"/>
          <w:szCs w:val="28"/>
        </w:rPr>
        <w:t xml:space="preserve"> cá nhân liên quan chịu trách nhiệm thi hành Quyết định này./.</w:t>
      </w:r>
    </w:p>
    <w:p w:rsidR="000017DD" w:rsidRPr="004D024E" w:rsidRDefault="000017DD" w:rsidP="000017DD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7" w:type="dxa"/>
        <w:tblInd w:w="-247" w:type="dxa"/>
        <w:tblLook w:val="00A0" w:firstRow="1" w:lastRow="0" w:firstColumn="1" w:lastColumn="0" w:noHBand="0" w:noVBand="0"/>
      </w:tblPr>
      <w:tblGrid>
        <w:gridCol w:w="4135"/>
        <w:gridCol w:w="5592"/>
      </w:tblGrid>
      <w:tr w:rsidR="000017DD" w:rsidRPr="00894C15" w:rsidTr="006F2644">
        <w:tc>
          <w:tcPr>
            <w:tcW w:w="4135" w:type="dxa"/>
          </w:tcPr>
          <w:p w:rsidR="000017DD" w:rsidRPr="00894C15" w:rsidRDefault="000017DD" w:rsidP="006F2644">
            <w:pPr>
              <w:rPr>
                <w:rFonts w:ascii="Times New Roman" w:hAnsi="Times New Roman"/>
                <w:i/>
                <w:szCs w:val="24"/>
              </w:rPr>
            </w:pPr>
            <w:r w:rsidRPr="00894C15">
              <w:rPr>
                <w:rFonts w:ascii="Times New Roman" w:hAnsi="Times New Roman"/>
                <w:b/>
                <w:i/>
                <w:szCs w:val="24"/>
              </w:rPr>
              <w:t>Nơi nhận</w:t>
            </w:r>
            <w:r w:rsidRPr="00894C15">
              <w:rPr>
                <w:rFonts w:ascii="Times New Roman" w:hAnsi="Times New Roman"/>
                <w:i/>
                <w:szCs w:val="24"/>
              </w:rPr>
              <w:t>:</w:t>
            </w:r>
          </w:p>
          <w:p w:rsidR="000017DD" w:rsidRPr="00894C15" w:rsidRDefault="000017DD" w:rsidP="006F264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94C15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894C15">
              <w:rPr>
                <w:rFonts w:ascii="Times New Roman" w:hAnsi="Times New Roman"/>
                <w:sz w:val="22"/>
                <w:szCs w:val="22"/>
              </w:rPr>
              <w:t>Như  Điều 3;</w:t>
            </w:r>
          </w:p>
          <w:p w:rsidR="000017DD" w:rsidRDefault="000017DD" w:rsidP="006F2644">
            <w:pPr>
              <w:rPr>
                <w:rFonts w:ascii="Times New Roman" w:hAnsi="Times New Roman"/>
                <w:sz w:val="22"/>
                <w:szCs w:val="22"/>
              </w:rPr>
            </w:pPr>
            <w:r w:rsidRPr="00894C15">
              <w:rPr>
                <w:rFonts w:ascii="Times New Roman" w:hAnsi="Times New Roman"/>
                <w:sz w:val="22"/>
                <w:szCs w:val="22"/>
              </w:rPr>
              <w:t>- UBCKNN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(để b/cáo</w:t>
            </w:r>
            <w:r w:rsidRPr="00894C15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0017DD" w:rsidRPr="00E42CFF" w:rsidRDefault="000017DD" w:rsidP="000017DD">
            <w:pPr>
              <w:numPr>
                <w:ilvl w:val="0"/>
                <w:numId w:val="1"/>
              </w:numPr>
              <w:ind w:left="98" w:hanging="9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HĐTV;</w:t>
            </w:r>
          </w:p>
          <w:p w:rsidR="000017DD" w:rsidRDefault="000017DD" w:rsidP="006F2644">
            <w:pPr>
              <w:rPr>
                <w:rFonts w:ascii="Times New Roman" w:hAnsi="Times New Roman"/>
                <w:sz w:val="22"/>
                <w:szCs w:val="22"/>
              </w:rPr>
            </w:pPr>
            <w:r w:rsidRPr="00894C15">
              <w:rPr>
                <w:rFonts w:ascii="Times New Roman" w:hAnsi="Times New Roman"/>
                <w:sz w:val="22"/>
                <w:szCs w:val="22"/>
              </w:rPr>
              <w:t>- Ban TGĐ;</w:t>
            </w:r>
          </w:p>
          <w:p w:rsidR="000017DD" w:rsidRPr="00894C15" w:rsidRDefault="000017DD" w:rsidP="006F26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Ban Kiểm soát;</w:t>
            </w:r>
          </w:p>
          <w:p w:rsidR="000017DD" w:rsidRPr="00894C15" w:rsidRDefault="000017DD" w:rsidP="006F2644">
            <w:pPr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894C1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- Lưu: 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VT</w:t>
            </w:r>
            <w:r w:rsidRPr="00894C15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DVQ (     b)</w:t>
            </w:r>
            <w:r w:rsidRPr="00894C15">
              <w:rPr>
                <w:rFonts w:ascii="Times New Roman" w:hAnsi="Times New Roman"/>
                <w:sz w:val="22"/>
                <w:szCs w:val="22"/>
                <w:lang w:val="nl-NL"/>
              </w:rPr>
              <w:t>.</w:t>
            </w:r>
          </w:p>
        </w:tc>
        <w:tc>
          <w:tcPr>
            <w:tcW w:w="5592" w:type="dxa"/>
          </w:tcPr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TỔNG GIÁM ĐỐC</w:t>
            </w: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  <w:p w:rsidR="000017DD" w:rsidRDefault="000017DD" w:rsidP="006F2644">
            <w:pPr>
              <w:jc w:val="center"/>
              <w:rPr>
                <w:rFonts w:ascii="Times New Roman" w:hAnsi="Times New Roman"/>
                <w:szCs w:val="24"/>
                <w:lang w:val="nl-NL"/>
              </w:rPr>
            </w:pPr>
          </w:p>
          <w:p w:rsidR="000017DD" w:rsidRDefault="000017DD" w:rsidP="006F2644">
            <w:pPr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</w:p>
          <w:p w:rsidR="000017DD" w:rsidRDefault="000017DD" w:rsidP="006F2644">
            <w:pPr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94C1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                             </w:t>
            </w:r>
          </w:p>
          <w:p w:rsidR="000017DD" w:rsidRPr="00894C15" w:rsidRDefault="000017DD" w:rsidP="006F26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Dương Văn Thanh</w:t>
            </w:r>
          </w:p>
        </w:tc>
      </w:tr>
    </w:tbl>
    <w:p w:rsidR="000017DD" w:rsidRPr="00EE7A1D" w:rsidRDefault="000017DD" w:rsidP="000017DD">
      <w:pPr>
        <w:rPr>
          <w:lang w:val="nl-NL"/>
        </w:rPr>
      </w:pPr>
    </w:p>
    <w:p w:rsidR="00CC0165" w:rsidRDefault="00CC0165"/>
    <w:sectPr w:rsidR="00CC0165" w:rsidSect="003D0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127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0BF" w:rsidRDefault="002830BF">
      <w:r>
        <w:separator/>
      </w:r>
    </w:p>
  </w:endnote>
  <w:endnote w:type="continuationSeparator" w:id="0">
    <w:p w:rsidR="002830BF" w:rsidRDefault="0028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FF" w:rsidRDefault="000017DD" w:rsidP="00963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3CFF" w:rsidRDefault="00283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999" w:rsidRDefault="002830BF">
    <w:pPr>
      <w:pStyle w:val="Footer"/>
      <w:jc w:val="right"/>
    </w:pPr>
  </w:p>
  <w:p w:rsidR="00907999" w:rsidRDefault="002830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6" w:rsidRDefault="00283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0BF" w:rsidRDefault="002830BF">
      <w:r>
        <w:separator/>
      </w:r>
    </w:p>
  </w:footnote>
  <w:footnote w:type="continuationSeparator" w:id="0">
    <w:p w:rsidR="002830BF" w:rsidRDefault="00283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6" w:rsidRDefault="00283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91" w:rsidRPr="001D17E1" w:rsidRDefault="000017DD">
    <w:pPr>
      <w:pStyle w:val="Header"/>
      <w:jc w:val="center"/>
      <w:rPr>
        <w:rFonts w:ascii="Times New Roman" w:hAnsi="Times New Roman"/>
      </w:rPr>
    </w:pPr>
    <w:r w:rsidRPr="001D17E1">
      <w:rPr>
        <w:rFonts w:ascii="Times New Roman" w:hAnsi="Times New Roman"/>
      </w:rPr>
      <w:fldChar w:fldCharType="begin"/>
    </w:r>
    <w:r w:rsidRPr="001D17E1">
      <w:rPr>
        <w:rFonts w:ascii="Times New Roman" w:hAnsi="Times New Roman"/>
      </w:rPr>
      <w:instrText xml:space="preserve"> PAGE   \* MERGEFORMAT </w:instrText>
    </w:r>
    <w:r w:rsidRPr="001D17E1">
      <w:rPr>
        <w:rFonts w:ascii="Times New Roman" w:hAnsi="Times New Roman"/>
      </w:rPr>
      <w:fldChar w:fldCharType="separate"/>
    </w:r>
    <w:r w:rsidR="00572F60">
      <w:rPr>
        <w:rFonts w:ascii="Times New Roman" w:hAnsi="Times New Roman"/>
        <w:noProof/>
      </w:rPr>
      <w:t>2</w:t>
    </w:r>
    <w:r w:rsidRPr="001D17E1">
      <w:rPr>
        <w:rFonts w:ascii="Times New Roman" w:hAnsi="Times New Roman"/>
        <w:noProof/>
      </w:rPr>
      <w:fldChar w:fldCharType="end"/>
    </w:r>
  </w:p>
  <w:p w:rsidR="00D85591" w:rsidRDefault="00283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46" w:rsidRDefault="00283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45F87"/>
    <w:multiLevelType w:val="hybridMultilevel"/>
    <w:tmpl w:val="7D861AE6"/>
    <w:lvl w:ilvl="0" w:tplc="C9404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DD"/>
    <w:rsid w:val="000017DD"/>
    <w:rsid w:val="002830BF"/>
    <w:rsid w:val="00572F60"/>
    <w:rsid w:val="00CC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81755-C49C-4BD1-BDF4-268568A6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DD"/>
    <w:pPr>
      <w:spacing w:after="0" w:line="240" w:lineRule="auto"/>
    </w:pPr>
    <w:rPr>
      <w:rFonts w:ascii=".VnTime" w:eastAsia="Times New Roman" w:hAnsi=".VnTime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7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7DD"/>
    <w:rPr>
      <w:rFonts w:ascii=".VnTime" w:eastAsia="Times New Roman" w:hAnsi=".VnTime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017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7DD"/>
    <w:rPr>
      <w:rFonts w:ascii=".VnTime" w:eastAsia="Times New Roman" w:hAnsi=".VnTime" w:cs="Times New Roman"/>
      <w:sz w:val="24"/>
      <w:szCs w:val="20"/>
      <w:lang w:eastAsia="en-US"/>
    </w:rPr>
  </w:style>
  <w:style w:type="character" w:styleId="PageNumber">
    <w:name w:val="page number"/>
    <w:basedOn w:val="DefaultParagraphFont"/>
    <w:rsid w:val="0000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>HP Inc.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2023-08-17T03:29:00Z</dcterms:created>
  <dcterms:modified xsi:type="dcterms:W3CDTF">2023-08-17T03:31:00Z</dcterms:modified>
</cp:coreProperties>
</file>