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82" w:rsidRPr="00354B82" w:rsidRDefault="00CC416A" w:rsidP="00354B82">
      <w:pPr>
        <w:widowControl w:val="0"/>
        <w:spacing w:before="140" w:after="1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B82">
        <w:rPr>
          <w:rFonts w:ascii="Times New Roman" w:eastAsia="Times New Roman" w:hAnsi="Times New Roman" w:cs="Times New Roman"/>
          <w:b/>
          <w:sz w:val="28"/>
          <w:szCs w:val="28"/>
        </w:rPr>
        <w:t xml:space="preserve">GIÁ DỊCH VỤ </w:t>
      </w:r>
      <w:r w:rsidR="00FC536C" w:rsidRPr="00354B82">
        <w:rPr>
          <w:rFonts w:ascii="Times New Roman" w:eastAsia="Times New Roman" w:hAnsi="Times New Roman" w:cs="Times New Roman"/>
          <w:b/>
          <w:sz w:val="28"/>
          <w:szCs w:val="28"/>
        </w:rPr>
        <w:t xml:space="preserve">THEO THỎA THUẬN GIỮA VSD VÀ </w:t>
      </w:r>
      <w:r w:rsidR="00205DA1" w:rsidRPr="00354B82">
        <w:rPr>
          <w:rFonts w:ascii="Times New Roman" w:eastAsia="Times New Roman" w:hAnsi="Times New Roman" w:cs="Times New Roman"/>
          <w:b/>
          <w:sz w:val="28"/>
          <w:szCs w:val="28"/>
        </w:rPr>
        <w:t>KHÁCH HÀNG</w:t>
      </w:r>
    </w:p>
    <w:p w:rsidR="00CC416A" w:rsidRDefault="00CC416A" w:rsidP="00354B82">
      <w:pPr>
        <w:widowControl w:val="0"/>
        <w:spacing w:before="140" w:after="1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4B82">
        <w:rPr>
          <w:rFonts w:ascii="Times New Roman" w:eastAsia="Times New Roman" w:hAnsi="Times New Roman" w:cs="Times New Roman"/>
          <w:i/>
          <w:sz w:val="28"/>
          <w:szCs w:val="28"/>
        </w:rPr>
        <w:t>(Theo</w:t>
      </w:r>
      <w:r w:rsidR="00FC536C" w:rsidRPr="00354B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>quy định tại</w:t>
      </w:r>
      <w:r w:rsidR="00A164B3">
        <w:rPr>
          <w:rFonts w:ascii="Times New Roman" w:eastAsia="Times New Roman" w:hAnsi="Times New Roman" w:cs="Times New Roman"/>
          <w:i/>
          <w:sz w:val="28"/>
          <w:szCs w:val="28"/>
        </w:rPr>
        <w:t xml:space="preserve"> Khoản 3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 xml:space="preserve"> Điều 3 Thông tư </w:t>
      </w:r>
      <w:r w:rsidR="00C2012A">
        <w:rPr>
          <w:rFonts w:ascii="Times New Roman" w:eastAsia="Times New Roman" w:hAnsi="Times New Roman" w:cs="Times New Roman"/>
          <w:i/>
          <w:sz w:val="28"/>
          <w:szCs w:val="28"/>
        </w:rPr>
        <w:t>127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>/201</w:t>
      </w:r>
      <w:r w:rsidR="00C2012A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56204F" w:rsidRPr="00354B82">
        <w:rPr>
          <w:rFonts w:ascii="Times New Roman" w:eastAsia="Times New Roman" w:hAnsi="Times New Roman" w:cs="Times New Roman"/>
          <w:i/>
          <w:sz w:val="28"/>
          <w:szCs w:val="28"/>
        </w:rPr>
        <w:t>/TT-BTC</w:t>
      </w:r>
      <w:r w:rsidRPr="00354B8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93DBF" w:rsidRPr="00354B82" w:rsidRDefault="00093DBF" w:rsidP="00354B82">
      <w:pPr>
        <w:widowControl w:val="0"/>
        <w:spacing w:before="140" w:after="140" w:line="240" w:lineRule="auto"/>
        <w:jc w:val="center"/>
        <w:rPr>
          <w:rFonts w:asciiTheme="majorHAnsi" w:eastAsia="Times New Roman" w:hAnsiTheme="majorHAnsi" w:cstheme="majorHAnsi"/>
          <w:i/>
          <w:sz w:val="28"/>
          <w:szCs w:val="28"/>
          <w:u w:val="single"/>
        </w:rPr>
      </w:pP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1964"/>
        <w:gridCol w:w="2532"/>
        <w:gridCol w:w="1843"/>
        <w:gridCol w:w="1701"/>
        <w:gridCol w:w="1275"/>
      </w:tblGrid>
      <w:tr w:rsidR="00CC416A" w:rsidRPr="00A8320A" w:rsidTr="00383D12">
        <w:trPr>
          <w:tblHeader/>
        </w:trPr>
        <w:tc>
          <w:tcPr>
            <w:tcW w:w="608" w:type="dxa"/>
            <w:shd w:val="clear" w:color="auto" w:fill="auto"/>
            <w:vAlign w:val="center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B82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B5A5B" w:rsidRDefault="00CC416A" w:rsidP="00A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 xml:space="preserve">TÊN GIÁ </w:t>
            </w:r>
          </w:p>
          <w:p w:rsidR="00CC416A" w:rsidRPr="00354B82" w:rsidRDefault="00CC416A" w:rsidP="00AB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 xml:space="preserve">DỊCH VỤ </w:t>
            </w:r>
          </w:p>
        </w:tc>
        <w:tc>
          <w:tcPr>
            <w:tcW w:w="2532" w:type="dxa"/>
            <w:vAlign w:val="center"/>
          </w:tcPr>
          <w:p w:rsidR="00CC416A" w:rsidRPr="00354B82" w:rsidRDefault="00CC416A" w:rsidP="00D233C6">
            <w:pPr>
              <w:spacing w:after="120" w:line="240" w:lineRule="auto"/>
              <w:ind w:firstLine="2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MỨC GIÁ</w:t>
            </w:r>
          </w:p>
        </w:tc>
        <w:tc>
          <w:tcPr>
            <w:tcW w:w="1843" w:type="dxa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ĐỐI TƯỢNG TRẢ</w:t>
            </w:r>
          </w:p>
        </w:tc>
        <w:tc>
          <w:tcPr>
            <w:tcW w:w="1701" w:type="dxa"/>
          </w:tcPr>
          <w:p w:rsidR="00CC416A" w:rsidRPr="00354B82" w:rsidRDefault="00CC416A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4B82">
              <w:rPr>
                <w:rFonts w:ascii="Times New Roman" w:eastAsia="Times New Roman" w:hAnsi="Times New Roman" w:cs="Times New Roman"/>
                <w:b/>
              </w:rPr>
              <w:t>THỜI GIAN TRẢ</w:t>
            </w:r>
          </w:p>
        </w:tc>
        <w:tc>
          <w:tcPr>
            <w:tcW w:w="1275" w:type="dxa"/>
          </w:tcPr>
          <w:p w:rsidR="00CC416A" w:rsidRPr="00354B82" w:rsidRDefault="00031E70" w:rsidP="00D23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GHI CHÚ</w:t>
            </w:r>
          </w:p>
        </w:tc>
      </w:tr>
      <w:tr w:rsidR="00CC416A" w:rsidRPr="00A8320A" w:rsidTr="004C7BA4">
        <w:tc>
          <w:tcPr>
            <w:tcW w:w="608" w:type="dxa"/>
            <w:shd w:val="clear" w:color="auto" w:fill="auto"/>
            <w:vAlign w:val="center"/>
          </w:tcPr>
          <w:p w:rsidR="00CC416A" w:rsidRPr="00383D12" w:rsidRDefault="00C0565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D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C416A" w:rsidRPr="00223D8D" w:rsidRDefault="00CC416A" w:rsidP="00031E7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23D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Giá dịch vụ cung cấp danh sách người sở hữu chứng khoán theo yêu cầu của tổ chức phát hành </w:t>
            </w:r>
          </w:p>
        </w:tc>
        <w:tc>
          <w:tcPr>
            <w:tcW w:w="2532" w:type="dxa"/>
            <w:vAlign w:val="center"/>
          </w:tcPr>
          <w:p w:rsidR="00CC416A" w:rsidRDefault="00CC416A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dưới 500 cổ đông/Danh sách cổ đông lớn: 1.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  <w:p w:rsidR="00CC416A" w:rsidRDefault="00CC416A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500 cổ đông đến dưới 1.000 cổ đông: 2.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  <w:p w:rsidR="00CC416A" w:rsidRDefault="00CC416A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1.000 cổ đông đến 5.000 cổ đông: 3.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  <w:p w:rsidR="00CC416A" w:rsidRPr="00A8320A" w:rsidRDefault="00CC416A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+ Danh sách từ trên 5.000 cổ đông: 4.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</w:t>
            </w:r>
          </w:p>
        </w:tc>
        <w:tc>
          <w:tcPr>
            <w:tcW w:w="1843" w:type="dxa"/>
            <w:vAlign w:val="center"/>
          </w:tcPr>
          <w:p w:rsidR="00CC416A" w:rsidRPr="00A8320A" w:rsidRDefault="00CC416A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Tổ chức phát hành</w:t>
            </w:r>
          </w:p>
        </w:tc>
        <w:tc>
          <w:tcPr>
            <w:tcW w:w="1701" w:type="dxa"/>
            <w:vAlign w:val="center"/>
          </w:tcPr>
          <w:p w:rsidR="00CC416A" w:rsidRPr="00A8320A" w:rsidRDefault="00CC416A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thông báo của VSD gửi tổ chức phát hành</w:t>
            </w:r>
          </w:p>
        </w:tc>
        <w:tc>
          <w:tcPr>
            <w:tcW w:w="1275" w:type="dxa"/>
            <w:vAlign w:val="center"/>
          </w:tcPr>
          <w:p w:rsidR="00CC416A" w:rsidRPr="00545293" w:rsidRDefault="00EE33C9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031E70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545293" w:rsidRPr="00A8320A" w:rsidTr="004C7BA4">
        <w:tc>
          <w:tcPr>
            <w:tcW w:w="608" w:type="dxa"/>
            <w:shd w:val="clear" w:color="auto" w:fill="auto"/>
            <w:vAlign w:val="center"/>
          </w:tcPr>
          <w:p w:rsidR="00545293" w:rsidRPr="00383D12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3D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8F4A70" w:rsidRDefault="00545293" w:rsidP="00803B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 Dịch vụ đại lý chuyển nhượng</w:t>
            </w:r>
          </w:p>
        </w:tc>
        <w:tc>
          <w:tcPr>
            <w:tcW w:w="2532" w:type="dxa"/>
            <w:vAlign w:val="center"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45293" w:rsidRPr="00A8320A" w:rsidRDefault="00545293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Quỹ</w:t>
            </w:r>
          </w:p>
        </w:tc>
        <w:tc>
          <w:tcPr>
            <w:tcW w:w="1701" w:type="dxa"/>
            <w:vMerge w:val="restart"/>
            <w:vAlign w:val="center"/>
          </w:tcPr>
          <w:p w:rsidR="00545293" w:rsidRPr="00A8320A" w:rsidRDefault="00545293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Theo thỏa thuận của 2 bên</w:t>
            </w:r>
          </w:p>
        </w:tc>
        <w:tc>
          <w:tcPr>
            <w:tcW w:w="1275" w:type="dxa"/>
            <w:vMerge w:val="restart"/>
            <w:vAlign w:val="center"/>
          </w:tcPr>
          <w:p w:rsidR="00545293" w:rsidRPr="00A8320A" w:rsidRDefault="00EE33C9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545293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545293" w:rsidRPr="00A8320A" w:rsidTr="004C7BA4">
        <w:tc>
          <w:tcPr>
            <w:tcW w:w="608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D73DBB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73DBB">
              <w:rPr>
                <w:rFonts w:ascii="Times New Roman" w:eastAsia="Times New Roman" w:hAnsi="Times New Roman"/>
                <w:bCs/>
                <w:sz w:val="24"/>
                <w:szCs w:val="24"/>
              </w:rPr>
              <w:t>Đối với Quỹ Mở</w:t>
            </w:r>
          </w:p>
        </w:tc>
        <w:tc>
          <w:tcPr>
            <w:tcW w:w="2532" w:type="dxa"/>
            <w:vAlign w:val="center"/>
          </w:tcPr>
          <w:p w:rsidR="00545293" w:rsidRPr="00A8320A" w:rsidRDefault="00545293" w:rsidP="00003D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03D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.000.000 đồng/quỹ/tháng</w:t>
            </w:r>
          </w:p>
        </w:tc>
        <w:tc>
          <w:tcPr>
            <w:tcW w:w="1843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5293" w:rsidRPr="00A8320A" w:rsidTr="004C7BA4">
        <w:tc>
          <w:tcPr>
            <w:tcW w:w="608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Đối với Quỹ ETF</w:t>
            </w:r>
          </w:p>
        </w:tc>
        <w:tc>
          <w:tcPr>
            <w:tcW w:w="2532" w:type="dxa"/>
            <w:vAlign w:val="center"/>
          </w:tcPr>
          <w:p w:rsidR="00545293" w:rsidRPr="00A8320A" w:rsidRDefault="00545293" w:rsidP="00003D7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="00003D7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00.000 đồng/quỹ/tháng</w:t>
            </w:r>
          </w:p>
        </w:tc>
        <w:tc>
          <w:tcPr>
            <w:tcW w:w="1843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5293" w:rsidRPr="00A8320A" w:rsidRDefault="0054529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02C9" w:rsidRPr="00A8320A" w:rsidTr="007F6C4B">
        <w:tc>
          <w:tcPr>
            <w:tcW w:w="608" w:type="dxa"/>
            <w:shd w:val="clear" w:color="auto" w:fill="auto"/>
            <w:vAlign w:val="center"/>
          </w:tcPr>
          <w:p w:rsidR="00F402C9" w:rsidRPr="00F402C9" w:rsidRDefault="00F402C9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402C9" w:rsidRPr="00F402C9" w:rsidRDefault="00F402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Giá dịch vụ Quản trị tài khoản hưu trí cá nhân</w:t>
            </w:r>
          </w:p>
        </w:tc>
        <w:tc>
          <w:tcPr>
            <w:tcW w:w="2532" w:type="dxa"/>
            <w:vAlign w:val="center"/>
          </w:tcPr>
          <w:p w:rsidR="00F402C9" w:rsidRDefault="007F6C4B" w:rsidP="00F2349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- 15.000.000 đồng/tháng/quỹ: cho quỹ có số lượng tài khoản dưới 30.000 tài khoản;</w:t>
            </w:r>
          </w:p>
          <w:p w:rsidR="007F6C4B" w:rsidRDefault="007F6C4B" w:rsidP="007F6C4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- 20.000.000 đồng/tháng/quỹ: cho quỹ có số lượng tài khoản từ 30.000 đến 50.000 tài khoản;</w:t>
            </w:r>
          </w:p>
          <w:p w:rsidR="007F6C4B" w:rsidRPr="007F6C4B" w:rsidRDefault="007F6C4B" w:rsidP="007F6C4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- 25.000.000 đồng/tháng/quỹ: cho quỹ có số lượng tài khoản trên 50.000 tài khoản;</w:t>
            </w:r>
          </w:p>
        </w:tc>
        <w:tc>
          <w:tcPr>
            <w:tcW w:w="1843" w:type="dxa"/>
            <w:vAlign w:val="center"/>
          </w:tcPr>
          <w:p w:rsidR="00F402C9" w:rsidRPr="007F6C4B" w:rsidRDefault="007F6C4B" w:rsidP="007F6C4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Doanh nghiệp quản lý quỹ</w:t>
            </w:r>
          </w:p>
        </w:tc>
        <w:tc>
          <w:tcPr>
            <w:tcW w:w="1701" w:type="dxa"/>
            <w:vAlign w:val="center"/>
          </w:tcPr>
          <w:p w:rsidR="00F402C9" w:rsidRPr="007F6C4B" w:rsidRDefault="007F6C4B" w:rsidP="007F6C4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Hằng </w:t>
            </w:r>
            <w:r w:rsidRPr="007F6C4B">
              <w:rPr>
                <w:rFonts w:ascii="Times New Roman" w:eastAsia="Times New Roman" w:hAnsi="Times New Roman"/>
                <w:bCs/>
                <w:sz w:val="24"/>
                <w:szCs w:val="24"/>
              </w:rPr>
              <w:t>tháng</w:t>
            </w:r>
          </w:p>
        </w:tc>
        <w:tc>
          <w:tcPr>
            <w:tcW w:w="1275" w:type="dxa"/>
            <w:vAlign w:val="center"/>
          </w:tcPr>
          <w:p w:rsidR="00F402C9" w:rsidRDefault="007F6C4B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EE33C9" w:rsidRPr="00A8320A" w:rsidTr="004C7BA4">
        <w:tc>
          <w:tcPr>
            <w:tcW w:w="608" w:type="dxa"/>
            <w:shd w:val="clear" w:color="auto" w:fill="auto"/>
            <w:vAlign w:val="center"/>
          </w:tcPr>
          <w:p w:rsidR="00EE33C9" w:rsidRPr="00F402C9" w:rsidRDefault="00BF39B1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E33C9" w:rsidRPr="000009F8" w:rsidRDefault="00EE33C9" w:rsidP="0039401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Giá </w:t>
            </w:r>
            <w:r w:rsidR="003940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ịch vụ bỏ phiếu điện tử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0009F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E-voting tại VSD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E33C9" w:rsidRPr="00A8320A" w:rsidRDefault="003534B8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Công ty Quản lý quỹ/</w:t>
            </w:r>
            <w:r w:rsidR="00EE33C9">
              <w:rPr>
                <w:rFonts w:ascii="Times New Roman" w:eastAsia="Times New Roman" w:hAnsi="Times New Roman"/>
                <w:sz w:val="24"/>
                <w:szCs w:val="24"/>
              </w:rPr>
              <w:t>Tổ chức phát hành</w:t>
            </w:r>
          </w:p>
        </w:tc>
        <w:tc>
          <w:tcPr>
            <w:tcW w:w="1701" w:type="dxa"/>
            <w:vMerge w:val="restart"/>
            <w:vAlign w:val="center"/>
          </w:tcPr>
          <w:p w:rsidR="00EE33C9" w:rsidRPr="00A8320A" w:rsidRDefault="00D56FD4" w:rsidP="008D567A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Chậm nhất 10 ngày làm việc kể từ ngày nhận được văn bản thông báo của VSD</w:t>
            </w:r>
          </w:p>
        </w:tc>
        <w:tc>
          <w:tcPr>
            <w:tcW w:w="1275" w:type="dxa"/>
            <w:vMerge w:val="restart"/>
            <w:vAlign w:val="center"/>
          </w:tcPr>
          <w:p w:rsidR="00EE33C9" w:rsidRPr="00A8320A" w:rsidRDefault="00EE33C9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EE33C9" w:rsidRPr="00A8320A" w:rsidTr="004C7BA4">
        <w:tc>
          <w:tcPr>
            <w:tcW w:w="608" w:type="dxa"/>
            <w:shd w:val="clear" w:color="auto" w:fill="auto"/>
            <w:vAlign w:val="center"/>
          </w:tcPr>
          <w:p w:rsidR="00EE33C9" w:rsidRPr="00A8320A" w:rsidRDefault="00BF39B1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4</w:t>
            </w:r>
            <w:r w:rsidR="00EE33C9">
              <w:rPr>
                <w:rFonts w:ascii="Times New Roman" w:eastAsia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Tiền cố định theo đợt bỏ phiếu</w:t>
            </w:r>
          </w:p>
        </w:tc>
        <w:tc>
          <w:tcPr>
            <w:tcW w:w="2532" w:type="dxa"/>
            <w:vAlign w:val="center"/>
          </w:tcPr>
          <w:p w:rsidR="00EE33C9" w:rsidRPr="00A8320A" w:rsidRDefault="003534B8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3.000.000 đồng/năm cho tối đa 12 đợt bỏ phiếu/năm, từ đợt bỏ phiếu 13 trở đi trong năm thì CTCLQ, TCPH sẽ thanh toán thêm số tiền là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200.000 đồng/đợt bỏ phiếu</w:t>
            </w:r>
          </w:p>
        </w:tc>
        <w:tc>
          <w:tcPr>
            <w:tcW w:w="1843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33C9" w:rsidRPr="00A8320A" w:rsidTr="004C7BA4">
        <w:tc>
          <w:tcPr>
            <w:tcW w:w="608" w:type="dxa"/>
            <w:shd w:val="clear" w:color="auto" w:fill="auto"/>
            <w:vAlign w:val="center"/>
          </w:tcPr>
          <w:p w:rsidR="00EE33C9" w:rsidRPr="00A8320A" w:rsidRDefault="00BF39B1" w:rsidP="00C05653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  <w:r w:rsidR="00EE33C9">
              <w:rPr>
                <w:rFonts w:ascii="Times New Roman" w:eastAsia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Tiền phát sinh theo số lượng cổ đông tham gia</w:t>
            </w:r>
          </w:p>
        </w:tc>
        <w:tc>
          <w:tcPr>
            <w:tcW w:w="2532" w:type="dxa"/>
            <w:vAlign w:val="center"/>
          </w:tcPr>
          <w:p w:rsidR="00EE33C9" w:rsidRPr="00A8320A" w:rsidRDefault="00EE33C9" w:rsidP="00EE33C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5.000 đồng/cổ đông</w:t>
            </w:r>
          </w:p>
        </w:tc>
        <w:tc>
          <w:tcPr>
            <w:tcW w:w="1843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33C9" w:rsidRPr="00A8320A" w:rsidRDefault="00EE33C9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5E73" w:rsidRPr="00A8320A" w:rsidTr="004C7BA4">
        <w:tc>
          <w:tcPr>
            <w:tcW w:w="608" w:type="dxa"/>
            <w:shd w:val="clear" w:color="auto" w:fill="auto"/>
            <w:vAlign w:val="center"/>
          </w:tcPr>
          <w:p w:rsidR="003C5E73" w:rsidRPr="00F402C9" w:rsidRDefault="00BF39B1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64" w:type="dxa"/>
            <w:shd w:val="clear" w:color="auto" w:fill="auto"/>
          </w:tcPr>
          <w:p w:rsidR="003C5E73" w:rsidRDefault="003C5E73" w:rsidP="008D1F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33E8">
              <w:rPr>
                <w:rFonts w:ascii="Times New Roman" w:eastAsia="Times New Roman" w:hAnsi="Times New Roman"/>
                <w:b/>
                <w:sz w:val="24"/>
                <w:szCs w:val="24"/>
              </w:rPr>
              <w:t>Giá</w:t>
            </w:r>
            <w:r w:rsidRPr="00093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dịch vụ quản lý tài sản cầm cố</w:t>
            </w:r>
          </w:p>
          <w:p w:rsidR="003C5E73" w:rsidRPr="000933E8" w:rsidRDefault="003C5E73" w:rsidP="008D56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3C5E73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Tối đa 0,15% giá trị tài sản cầm cố ban đầu tính theo mệnh giá/năm (12 tháng), tối thiểu là 5</w:t>
            </w:r>
            <w:r w:rsidR="00060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triệu đồng/hợp đồng/năm (12 tháng) </w:t>
            </w:r>
          </w:p>
          <w:p w:rsidR="003C5E73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Trường hợp không tròn tháng: </w:t>
            </w:r>
          </w:p>
          <w:p w:rsidR="003C5E73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Dưới 15 ngày, mức thu bằng ½ mức thu 01 tháng</w:t>
            </w:r>
          </w:p>
          <w:p w:rsidR="003C5E73" w:rsidRPr="00882EBD" w:rsidRDefault="003C5E73" w:rsidP="003F4F03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Từ 15 ngày trở lên, mức thu bằng mức thu 01 tháng</w:t>
            </w:r>
          </w:p>
        </w:tc>
        <w:tc>
          <w:tcPr>
            <w:tcW w:w="1843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chức ký hợp đồng cung cấp dịch vụ với VSD</w:t>
            </w:r>
          </w:p>
        </w:tc>
        <w:tc>
          <w:tcPr>
            <w:tcW w:w="1701" w:type="dxa"/>
          </w:tcPr>
          <w:p w:rsidR="003C5E73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Thỏa thuận tại hợp đồng</w:t>
            </w:r>
          </w:p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C5E73" w:rsidRPr="00A8320A" w:rsidRDefault="0093499C" w:rsidP="00EA11B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Chưa</w:t>
            </w:r>
            <w:r w:rsidR="003C5E73" w:rsidRPr="0054529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bao gồm thuế GTGT</w:t>
            </w:r>
          </w:p>
        </w:tc>
      </w:tr>
      <w:tr w:rsidR="003C5E73" w:rsidRPr="00A8320A" w:rsidTr="004C7BA4">
        <w:trPr>
          <w:trHeight w:val="699"/>
        </w:trPr>
        <w:tc>
          <w:tcPr>
            <w:tcW w:w="608" w:type="dxa"/>
            <w:shd w:val="clear" w:color="auto" w:fill="auto"/>
            <w:vAlign w:val="center"/>
          </w:tcPr>
          <w:p w:rsidR="003C5E73" w:rsidRPr="00F402C9" w:rsidRDefault="00BF39B1" w:rsidP="00D233C6">
            <w:pPr>
              <w:spacing w:after="12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64" w:type="dxa"/>
            <w:shd w:val="clear" w:color="auto" w:fill="auto"/>
          </w:tcPr>
          <w:p w:rsidR="003C5E73" w:rsidRPr="008D1F79" w:rsidRDefault="003C5E73" w:rsidP="00803B79">
            <w:pPr>
              <w:widowControl w:val="0"/>
              <w:spacing w:after="1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33E8">
              <w:rPr>
                <w:rFonts w:ascii="Times New Roman" w:eastAsia="Times New Roman" w:hAnsi="Times New Roman"/>
                <w:b/>
                <w:sz w:val="24"/>
                <w:szCs w:val="24"/>
              </w:rPr>
              <w:t>Giá dịch vụ</w:t>
            </w:r>
            <w:r w:rsidRPr="000933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tập huấn nghiệp vụ cho TVLK</w:t>
            </w:r>
          </w:p>
        </w:tc>
        <w:tc>
          <w:tcPr>
            <w:tcW w:w="2532" w:type="dxa"/>
          </w:tcPr>
          <w:p w:rsidR="003C5E73" w:rsidRPr="00882EBD" w:rsidRDefault="003C5E73" w:rsidP="008D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 đ</w:t>
            </w:r>
            <w:r w:rsidR="00D87C06">
              <w:rPr>
                <w:rFonts w:ascii="Times New Roman" w:hAnsi="Times New Roman" w:cs="Times New Roman"/>
                <w:sz w:val="24"/>
                <w:szCs w:val="24"/>
              </w:rPr>
              <w:t>ồng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/người </w:t>
            </w:r>
          </w:p>
        </w:tc>
        <w:tc>
          <w:tcPr>
            <w:tcW w:w="1843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 nhân tham gia lớp tập huấn nghiệp vụ (thu qua TVLK)</w:t>
            </w:r>
          </w:p>
        </w:tc>
        <w:tc>
          <w:tcPr>
            <w:tcW w:w="1701" w:type="dxa"/>
          </w:tcPr>
          <w:p w:rsidR="003C5E73" w:rsidRPr="00882EBD" w:rsidRDefault="003C5E73" w:rsidP="00D2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Trước  ngày bắt đầu khóa học</w:t>
            </w:r>
          </w:p>
        </w:tc>
        <w:tc>
          <w:tcPr>
            <w:tcW w:w="1275" w:type="dxa"/>
          </w:tcPr>
          <w:p w:rsidR="003C5E73" w:rsidRPr="00A8320A" w:rsidRDefault="003C5E73" w:rsidP="00D233C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Không chịu thuế GTGT</w:t>
            </w:r>
          </w:p>
        </w:tc>
      </w:tr>
    </w:tbl>
    <w:p w:rsidR="00A86725" w:rsidRDefault="00A86725">
      <w:bookmarkStart w:id="0" w:name="_GoBack"/>
      <w:bookmarkEnd w:id="0"/>
    </w:p>
    <w:sectPr w:rsidR="00A86725" w:rsidSect="003F4F03">
      <w:footerReference w:type="default" r:id="rId7"/>
      <w:pgSz w:w="11906" w:h="16838"/>
      <w:pgMar w:top="993" w:right="70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C0B" w:rsidRDefault="00D01C0B" w:rsidP="00093DBF">
      <w:pPr>
        <w:spacing w:after="0" w:line="240" w:lineRule="auto"/>
      </w:pPr>
      <w:r>
        <w:separator/>
      </w:r>
    </w:p>
  </w:endnote>
  <w:endnote w:type="continuationSeparator" w:id="0">
    <w:p w:rsidR="00D01C0B" w:rsidRDefault="00D01C0B" w:rsidP="0009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</w:rPr>
      <w:id w:val="22282861"/>
      <w:docPartObj>
        <w:docPartGallery w:val="Page Numbers (Bottom of Page)"/>
        <w:docPartUnique/>
      </w:docPartObj>
    </w:sdtPr>
    <w:sdtEndPr/>
    <w:sdtContent>
      <w:p w:rsidR="00093DBF" w:rsidRPr="00093DBF" w:rsidRDefault="00AC0617">
        <w:pPr>
          <w:pStyle w:val="Footer"/>
          <w:jc w:val="right"/>
          <w:rPr>
            <w:rFonts w:asciiTheme="majorHAnsi" w:hAnsiTheme="majorHAnsi" w:cstheme="majorHAnsi"/>
          </w:rPr>
        </w:pPr>
        <w:r w:rsidRPr="00093DBF">
          <w:rPr>
            <w:rFonts w:asciiTheme="majorHAnsi" w:hAnsiTheme="majorHAnsi" w:cstheme="majorHAnsi"/>
          </w:rPr>
          <w:fldChar w:fldCharType="begin"/>
        </w:r>
        <w:r w:rsidR="00093DBF" w:rsidRPr="00093DBF">
          <w:rPr>
            <w:rFonts w:asciiTheme="majorHAnsi" w:hAnsiTheme="majorHAnsi" w:cstheme="majorHAnsi"/>
          </w:rPr>
          <w:instrText xml:space="preserve"> PAGE   \* MERGEFORMAT </w:instrText>
        </w:r>
        <w:r w:rsidRPr="00093DBF">
          <w:rPr>
            <w:rFonts w:asciiTheme="majorHAnsi" w:hAnsiTheme="majorHAnsi" w:cstheme="majorHAnsi"/>
          </w:rPr>
          <w:fldChar w:fldCharType="separate"/>
        </w:r>
        <w:r w:rsidR="00BF39B1">
          <w:rPr>
            <w:rFonts w:asciiTheme="majorHAnsi" w:hAnsiTheme="majorHAnsi" w:cstheme="majorHAnsi"/>
            <w:noProof/>
          </w:rPr>
          <w:t>2</w:t>
        </w:r>
        <w:r w:rsidRPr="00093DBF">
          <w:rPr>
            <w:rFonts w:asciiTheme="majorHAnsi" w:hAnsiTheme="majorHAnsi" w:cstheme="majorHAnsi"/>
          </w:rPr>
          <w:fldChar w:fldCharType="end"/>
        </w:r>
      </w:p>
    </w:sdtContent>
  </w:sdt>
  <w:p w:rsidR="00093DBF" w:rsidRDefault="00093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C0B" w:rsidRDefault="00D01C0B" w:rsidP="00093DBF">
      <w:pPr>
        <w:spacing w:after="0" w:line="240" w:lineRule="auto"/>
      </w:pPr>
      <w:r>
        <w:separator/>
      </w:r>
    </w:p>
  </w:footnote>
  <w:footnote w:type="continuationSeparator" w:id="0">
    <w:p w:rsidR="00D01C0B" w:rsidRDefault="00D01C0B" w:rsidP="00093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A"/>
    <w:rsid w:val="00003D79"/>
    <w:rsid w:val="00031E70"/>
    <w:rsid w:val="00047AD0"/>
    <w:rsid w:val="0006037A"/>
    <w:rsid w:val="000933E8"/>
    <w:rsid w:val="00093DBF"/>
    <w:rsid w:val="001B581B"/>
    <w:rsid w:val="00205DA1"/>
    <w:rsid w:val="00280E17"/>
    <w:rsid w:val="002B5675"/>
    <w:rsid w:val="003467B0"/>
    <w:rsid w:val="003534B8"/>
    <w:rsid w:val="00354B82"/>
    <w:rsid w:val="00383D12"/>
    <w:rsid w:val="00394013"/>
    <w:rsid w:val="003C5E73"/>
    <w:rsid w:val="003F4F03"/>
    <w:rsid w:val="00405ADC"/>
    <w:rsid w:val="004262CB"/>
    <w:rsid w:val="00491703"/>
    <w:rsid w:val="004B6521"/>
    <w:rsid w:val="004C7BA4"/>
    <w:rsid w:val="005228E7"/>
    <w:rsid w:val="00545293"/>
    <w:rsid w:val="005473C4"/>
    <w:rsid w:val="0055642F"/>
    <w:rsid w:val="0056204F"/>
    <w:rsid w:val="00563B63"/>
    <w:rsid w:val="005E5F3C"/>
    <w:rsid w:val="006907A9"/>
    <w:rsid w:val="006B4910"/>
    <w:rsid w:val="006E28E7"/>
    <w:rsid w:val="006E6846"/>
    <w:rsid w:val="00701674"/>
    <w:rsid w:val="00774D30"/>
    <w:rsid w:val="00787C53"/>
    <w:rsid w:val="007B5D0E"/>
    <w:rsid w:val="007F109C"/>
    <w:rsid w:val="007F6C4B"/>
    <w:rsid w:val="00802686"/>
    <w:rsid w:val="00803B79"/>
    <w:rsid w:val="0080599D"/>
    <w:rsid w:val="008718D6"/>
    <w:rsid w:val="008D1F79"/>
    <w:rsid w:val="008D567A"/>
    <w:rsid w:val="0093499C"/>
    <w:rsid w:val="009679B0"/>
    <w:rsid w:val="009D2408"/>
    <w:rsid w:val="009E7A82"/>
    <w:rsid w:val="00A164B3"/>
    <w:rsid w:val="00A86725"/>
    <w:rsid w:val="00AB5A5B"/>
    <w:rsid w:val="00AC0617"/>
    <w:rsid w:val="00BB283F"/>
    <w:rsid w:val="00BF39B1"/>
    <w:rsid w:val="00C05653"/>
    <w:rsid w:val="00C2012A"/>
    <w:rsid w:val="00C21759"/>
    <w:rsid w:val="00C36238"/>
    <w:rsid w:val="00C8588A"/>
    <w:rsid w:val="00CC416A"/>
    <w:rsid w:val="00D01C0B"/>
    <w:rsid w:val="00D56FD4"/>
    <w:rsid w:val="00D73DBB"/>
    <w:rsid w:val="00D87C06"/>
    <w:rsid w:val="00DC221F"/>
    <w:rsid w:val="00DD5C10"/>
    <w:rsid w:val="00EE33C9"/>
    <w:rsid w:val="00F23498"/>
    <w:rsid w:val="00F402C9"/>
    <w:rsid w:val="00F4763A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AAC1"/>
  <w15:docId w15:val="{B19D095E-9DFA-4DC1-B4FC-9FF4681F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6A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3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DBF"/>
    <w:rPr>
      <w:rFonts w:eastAsiaTheme="minorEastAsia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093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BF"/>
    <w:rPr>
      <w:rFonts w:eastAsiaTheme="minorEastAsia"/>
      <w:lang w:eastAsia="vi-VN"/>
    </w:rPr>
  </w:style>
  <w:style w:type="paragraph" w:styleId="ListParagraph">
    <w:name w:val="List Paragraph"/>
    <w:basedOn w:val="Normal"/>
    <w:uiPriority w:val="34"/>
    <w:qFormat/>
    <w:rsid w:val="00F23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C4B"/>
    <w:rPr>
      <w:rFonts w:ascii="Segoe UI" w:eastAsiaTheme="minorEastAsia" w:hAnsi="Segoe UI" w:cs="Segoe UI"/>
      <w:sz w:val="18"/>
      <w:szCs w:val="1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F6A3-D2ED-4AAA-92EE-B7B5150F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Truongnm_ncpt</dc:creator>
  <cp:lastModifiedBy>Nguyen Manh Truong</cp:lastModifiedBy>
  <cp:revision>10</cp:revision>
  <cp:lastPrinted>2021-02-04T04:33:00Z</cp:lastPrinted>
  <dcterms:created xsi:type="dcterms:W3CDTF">2019-08-09T01:58:00Z</dcterms:created>
  <dcterms:modified xsi:type="dcterms:W3CDTF">2021-09-10T04:25:00Z</dcterms:modified>
</cp:coreProperties>
</file>